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DEA4B" w14:textId="77777777" w:rsidR="00734B01" w:rsidRDefault="00734B01" w:rsidP="004A0CCB">
      <w:pPr>
        <w:spacing w:after="0"/>
        <w:jc w:val="center"/>
        <w:rPr>
          <w:rFonts w:cstheme="minorHAnsi"/>
        </w:rPr>
      </w:pPr>
    </w:p>
    <w:p w14:paraId="54D37739" w14:textId="46E9D49A" w:rsidR="001131AB" w:rsidRDefault="009F2D0A" w:rsidP="004A0CCB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FALL-APPLIED NITROGEN </w:t>
      </w:r>
      <w:r w:rsidR="00A11503">
        <w:rPr>
          <w:rFonts w:cstheme="minorHAnsi"/>
        </w:rPr>
        <w:t>FALLS SHORT</w:t>
      </w:r>
      <w:r w:rsidR="0010281C">
        <w:rPr>
          <w:rFonts w:cstheme="minorHAnsi"/>
        </w:rPr>
        <w:t xml:space="preserve"> OF WHEAT DEMAND</w:t>
      </w:r>
      <w:r w:rsidR="00666043">
        <w:rPr>
          <w:rFonts w:cstheme="minorHAnsi"/>
        </w:rPr>
        <w:t>S</w:t>
      </w:r>
      <w:r w:rsidR="003A5A04">
        <w:rPr>
          <w:rFonts w:cstheme="minorHAnsi"/>
        </w:rPr>
        <w:t xml:space="preserve"> IN THE PNW</w:t>
      </w:r>
    </w:p>
    <w:p w14:paraId="75E206D0" w14:textId="77777777" w:rsidR="00967E34" w:rsidRPr="002708B2" w:rsidRDefault="00967E34" w:rsidP="004A0CCB">
      <w:pPr>
        <w:spacing w:after="0"/>
        <w:jc w:val="center"/>
        <w:rPr>
          <w:rFonts w:cstheme="minorHAnsi"/>
        </w:rPr>
      </w:pPr>
    </w:p>
    <w:p w14:paraId="77276AA0" w14:textId="093504ED" w:rsidR="00B522DA" w:rsidRPr="00101FA6" w:rsidRDefault="004A0CCB" w:rsidP="004A0CCB">
      <w:pPr>
        <w:spacing w:after="0"/>
        <w:rPr>
          <w:rFonts w:cstheme="minorHAnsi"/>
        </w:rPr>
      </w:pPr>
      <w:r w:rsidRPr="00734B01">
        <w:rPr>
          <w:rFonts w:cstheme="minorHAnsi"/>
          <w:b/>
          <w:bCs/>
        </w:rPr>
        <w:t xml:space="preserve">COLFAX, </w:t>
      </w:r>
      <w:proofErr w:type="spellStart"/>
      <w:r w:rsidRPr="00734B01">
        <w:rPr>
          <w:rFonts w:cstheme="minorHAnsi"/>
          <w:b/>
          <w:bCs/>
        </w:rPr>
        <w:t>Wa</w:t>
      </w:r>
      <w:proofErr w:type="spellEnd"/>
      <w:r w:rsidRPr="00734B01">
        <w:rPr>
          <w:rFonts w:cstheme="minorHAnsi"/>
          <w:b/>
          <w:bCs/>
        </w:rPr>
        <w:t xml:space="preserve">. </w:t>
      </w:r>
      <w:r w:rsidR="00734B01" w:rsidRPr="00734B01">
        <w:rPr>
          <w:rFonts w:cstheme="minorHAnsi"/>
          <w:b/>
          <w:bCs/>
        </w:rPr>
        <w:t>(September 01, 2020)</w:t>
      </w:r>
      <w:r w:rsidR="00734B01">
        <w:rPr>
          <w:rFonts w:cstheme="minorHAnsi"/>
        </w:rPr>
        <w:t xml:space="preserve"> </w:t>
      </w:r>
      <w:r w:rsidRPr="002708B2">
        <w:rPr>
          <w:rFonts w:cstheme="minorHAnsi"/>
        </w:rPr>
        <w:t>–</w:t>
      </w:r>
      <w:r w:rsidR="00E47B10">
        <w:rPr>
          <w:rFonts w:cstheme="minorHAnsi"/>
        </w:rPr>
        <w:t>Th</w:t>
      </w:r>
      <w:r w:rsidR="00170B09" w:rsidRPr="002708B2">
        <w:rPr>
          <w:rFonts w:cstheme="minorHAnsi"/>
        </w:rPr>
        <w:t xml:space="preserve">e unique </w:t>
      </w:r>
      <w:r w:rsidR="00A13750" w:rsidRPr="002708B2">
        <w:rPr>
          <w:rFonts w:cstheme="minorHAnsi"/>
        </w:rPr>
        <w:t xml:space="preserve">growing </w:t>
      </w:r>
      <w:r w:rsidR="00170B09" w:rsidRPr="002708B2">
        <w:rPr>
          <w:rFonts w:cstheme="minorHAnsi"/>
        </w:rPr>
        <w:t>environment of the PNW</w:t>
      </w:r>
      <w:r w:rsidR="00E107C7" w:rsidRPr="002708B2">
        <w:rPr>
          <w:rFonts w:cstheme="minorHAnsi"/>
        </w:rPr>
        <w:t>,</w:t>
      </w:r>
      <w:r w:rsidR="00DF1DEF" w:rsidRPr="002708B2">
        <w:rPr>
          <w:rFonts w:cstheme="minorHAnsi"/>
        </w:rPr>
        <w:t xml:space="preserve"> </w:t>
      </w:r>
      <w:r w:rsidR="000F6B37" w:rsidRPr="002708B2">
        <w:rPr>
          <w:rFonts w:cstheme="minorHAnsi"/>
        </w:rPr>
        <w:t>paired with the highly mobile nature of nitrogen</w:t>
      </w:r>
      <w:r w:rsidR="00E107C7" w:rsidRPr="002708B2">
        <w:rPr>
          <w:rFonts w:cstheme="minorHAnsi"/>
        </w:rPr>
        <w:t>,</w:t>
      </w:r>
      <w:r w:rsidR="00FA5686" w:rsidRPr="002708B2">
        <w:rPr>
          <w:rFonts w:cstheme="minorHAnsi"/>
        </w:rPr>
        <w:t xml:space="preserve"> </w:t>
      </w:r>
      <w:r w:rsidR="00155C80" w:rsidRPr="002708B2">
        <w:rPr>
          <w:rFonts w:cstheme="minorHAnsi"/>
        </w:rPr>
        <w:t>pose</w:t>
      </w:r>
      <w:r w:rsidR="00B41F15" w:rsidRPr="002708B2">
        <w:rPr>
          <w:rFonts w:cstheme="minorHAnsi"/>
        </w:rPr>
        <w:t>s</w:t>
      </w:r>
      <w:r w:rsidR="006050CD" w:rsidRPr="002708B2">
        <w:rPr>
          <w:rFonts w:cstheme="minorHAnsi"/>
        </w:rPr>
        <w:t xml:space="preserve"> </w:t>
      </w:r>
      <w:r w:rsidR="00491D1D" w:rsidRPr="002708B2">
        <w:rPr>
          <w:rFonts w:cstheme="minorHAnsi"/>
        </w:rPr>
        <w:t xml:space="preserve">significant </w:t>
      </w:r>
      <w:r w:rsidR="000B28F8" w:rsidRPr="002708B2">
        <w:rPr>
          <w:rFonts w:cstheme="minorHAnsi"/>
        </w:rPr>
        <w:t xml:space="preserve">and cascading </w:t>
      </w:r>
      <w:r w:rsidR="00491D1D" w:rsidRPr="002708B2">
        <w:rPr>
          <w:rFonts w:cstheme="minorHAnsi"/>
        </w:rPr>
        <w:t>challenges</w:t>
      </w:r>
      <w:r w:rsidR="00230C5E" w:rsidRPr="002708B2">
        <w:rPr>
          <w:rFonts w:cstheme="minorHAnsi"/>
        </w:rPr>
        <w:t xml:space="preserve"> </w:t>
      </w:r>
      <w:r w:rsidR="003B4E54" w:rsidRPr="002708B2">
        <w:rPr>
          <w:rFonts w:cstheme="minorHAnsi"/>
        </w:rPr>
        <w:t xml:space="preserve">that are </w:t>
      </w:r>
      <w:r w:rsidR="006F1564" w:rsidRPr="002708B2">
        <w:rPr>
          <w:rFonts w:cstheme="minorHAnsi"/>
        </w:rPr>
        <w:t xml:space="preserve">increasingly </w:t>
      </w:r>
      <w:r w:rsidR="003B4E54" w:rsidRPr="002708B2">
        <w:rPr>
          <w:rFonts w:cstheme="minorHAnsi"/>
        </w:rPr>
        <w:t>difficult to overcome</w:t>
      </w:r>
      <w:r w:rsidR="006F1564" w:rsidRPr="002708B2">
        <w:rPr>
          <w:rFonts w:cstheme="minorHAnsi"/>
        </w:rPr>
        <w:t xml:space="preserve"> </w:t>
      </w:r>
      <w:r w:rsidR="003B4E54" w:rsidRPr="002708B2">
        <w:rPr>
          <w:rFonts w:cstheme="minorHAnsi"/>
        </w:rPr>
        <w:t>if nitrogen</w:t>
      </w:r>
      <w:r w:rsidR="006F1564" w:rsidRPr="002708B2">
        <w:rPr>
          <w:rFonts w:cstheme="minorHAnsi"/>
        </w:rPr>
        <w:t xml:space="preserve"> investments are not adequately managed from the start</w:t>
      </w:r>
      <w:r w:rsidR="00603D27" w:rsidRPr="002708B2">
        <w:rPr>
          <w:rFonts w:cstheme="minorHAnsi"/>
        </w:rPr>
        <w:t xml:space="preserve">.  </w:t>
      </w:r>
      <w:r w:rsidR="00721AFA" w:rsidRPr="002708B2">
        <w:rPr>
          <w:rFonts w:cstheme="minorHAnsi"/>
        </w:rPr>
        <w:t>Holding nitrogen higher in the soil profile longer into the season</w:t>
      </w:r>
      <w:r w:rsidR="00D3784F" w:rsidRPr="002708B2">
        <w:rPr>
          <w:rFonts w:cstheme="minorHAnsi"/>
        </w:rPr>
        <w:t xml:space="preserve"> </w:t>
      </w:r>
      <w:r w:rsidR="002D377A" w:rsidRPr="002708B2">
        <w:rPr>
          <w:rFonts w:cstheme="minorHAnsi"/>
        </w:rPr>
        <w:t>is critical to</w:t>
      </w:r>
      <w:r w:rsidR="00601BC7" w:rsidRPr="002708B2">
        <w:rPr>
          <w:rFonts w:cstheme="minorHAnsi"/>
        </w:rPr>
        <w:t xml:space="preserve"> better</w:t>
      </w:r>
      <w:r w:rsidR="000A58B9" w:rsidRPr="002708B2">
        <w:rPr>
          <w:rFonts w:cstheme="minorHAnsi"/>
        </w:rPr>
        <w:t xml:space="preserve"> ali</w:t>
      </w:r>
      <w:r w:rsidR="00014327" w:rsidRPr="002708B2">
        <w:rPr>
          <w:rFonts w:cstheme="minorHAnsi"/>
        </w:rPr>
        <w:t>gn</w:t>
      </w:r>
      <w:r w:rsidR="00D3784F" w:rsidRPr="002708B2">
        <w:rPr>
          <w:rFonts w:cstheme="minorHAnsi"/>
        </w:rPr>
        <w:t xml:space="preserve"> peak nitrogen availability</w:t>
      </w:r>
      <w:r w:rsidR="00014327" w:rsidRPr="002708B2">
        <w:rPr>
          <w:rFonts w:cstheme="minorHAnsi"/>
        </w:rPr>
        <w:t xml:space="preserve"> </w:t>
      </w:r>
      <w:r w:rsidR="002D377A" w:rsidRPr="002708B2">
        <w:rPr>
          <w:rFonts w:cstheme="minorHAnsi"/>
        </w:rPr>
        <w:t xml:space="preserve">with </w:t>
      </w:r>
      <w:r w:rsidR="00014327" w:rsidRPr="002708B2">
        <w:rPr>
          <w:rFonts w:cstheme="minorHAnsi"/>
        </w:rPr>
        <w:t xml:space="preserve">the </w:t>
      </w:r>
      <w:r w:rsidR="003F235D" w:rsidRPr="002708B2">
        <w:rPr>
          <w:rFonts w:cstheme="minorHAnsi"/>
        </w:rPr>
        <w:t xml:space="preserve">peak </w:t>
      </w:r>
      <w:r w:rsidR="00014327" w:rsidRPr="002708B2">
        <w:rPr>
          <w:rFonts w:cstheme="minorHAnsi"/>
        </w:rPr>
        <w:t>nitrogen demands</w:t>
      </w:r>
      <w:r w:rsidR="00EC6B0C" w:rsidRPr="002708B2">
        <w:rPr>
          <w:rFonts w:cstheme="minorHAnsi"/>
        </w:rPr>
        <w:t xml:space="preserve"> of the crop</w:t>
      </w:r>
      <w:r w:rsidR="002065D1" w:rsidRPr="002708B2">
        <w:rPr>
          <w:rFonts w:cstheme="minorHAnsi"/>
        </w:rPr>
        <w:t xml:space="preserve">. </w:t>
      </w:r>
      <w:r w:rsidR="00014327" w:rsidRPr="002708B2">
        <w:rPr>
          <w:rFonts w:cstheme="minorHAnsi"/>
        </w:rPr>
        <w:t xml:space="preserve"> </w:t>
      </w:r>
      <w:r w:rsidR="00E93812" w:rsidRPr="0082332B">
        <w:rPr>
          <w:rStyle w:val="normaltextrun"/>
          <w:rFonts w:cstheme="minorHAnsi"/>
          <w:color w:val="000000"/>
        </w:rPr>
        <w:t xml:space="preserve">“The single largest driver we have to effect the </w:t>
      </w:r>
      <w:r w:rsidR="00F04F06">
        <w:rPr>
          <w:rStyle w:val="normaltextrun"/>
          <w:rFonts w:cstheme="minorHAnsi"/>
          <w:color w:val="000000"/>
        </w:rPr>
        <w:t>g</w:t>
      </w:r>
      <w:r w:rsidR="00E93812" w:rsidRPr="0082332B">
        <w:rPr>
          <w:rStyle w:val="normaltextrun"/>
          <w:rFonts w:cstheme="minorHAnsi"/>
          <w:i/>
          <w:iCs/>
          <w:color w:val="000000"/>
        </w:rPr>
        <w:t xml:space="preserve">rains per </w:t>
      </w:r>
      <w:r w:rsidR="00F04F06">
        <w:rPr>
          <w:rStyle w:val="normaltextrun"/>
          <w:rFonts w:cstheme="minorHAnsi"/>
          <w:i/>
          <w:iCs/>
          <w:color w:val="000000"/>
        </w:rPr>
        <w:t>h</w:t>
      </w:r>
      <w:r w:rsidR="00E93812" w:rsidRPr="0082332B">
        <w:rPr>
          <w:rStyle w:val="normaltextrun"/>
          <w:rFonts w:cstheme="minorHAnsi"/>
          <w:i/>
          <w:iCs/>
          <w:color w:val="000000"/>
        </w:rPr>
        <w:t>ead</w:t>
      </w:r>
      <w:r w:rsidR="00E93812" w:rsidRPr="0082332B">
        <w:rPr>
          <w:rStyle w:val="normaltextrun"/>
          <w:rFonts w:cstheme="minorHAnsi"/>
          <w:color w:val="000000"/>
        </w:rPr>
        <w:t xml:space="preserve"> yield component is aligning the crop’s nitrogen access with its demand curve for nitrogen,” says Cat Salois, Director of Research and Technology for The McGregor Company</w:t>
      </w:r>
      <w:r w:rsidR="002A5C5B" w:rsidRPr="0082332B">
        <w:rPr>
          <w:rStyle w:val="normaltextrun"/>
          <w:rFonts w:cstheme="minorHAnsi"/>
          <w:color w:val="000000"/>
        </w:rPr>
        <w:t xml:space="preserve">.  </w:t>
      </w:r>
      <w:r w:rsidR="002A5C5B" w:rsidRPr="00101FA6">
        <w:rPr>
          <w:rFonts w:cstheme="minorHAnsi"/>
        </w:rPr>
        <w:t>This</w:t>
      </w:r>
      <w:r w:rsidR="002A5C5B" w:rsidRPr="003F251A">
        <w:rPr>
          <w:rFonts w:cstheme="minorHAnsi"/>
        </w:rPr>
        <w:t xml:space="preserve"> ultimately</w:t>
      </w:r>
      <w:r w:rsidR="002A5C5B" w:rsidRPr="002708B2">
        <w:rPr>
          <w:rFonts w:cstheme="minorHAnsi"/>
        </w:rPr>
        <w:t xml:space="preserve"> feeds the plant what it needs, when it needs it, and is vital to ensuring higher yields and strong economic benefit to growers</w:t>
      </w:r>
      <w:r w:rsidR="002A5C5B" w:rsidRPr="00101FA6">
        <w:rPr>
          <w:rFonts w:cstheme="minorHAnsi"/>
        </w:rPr>
        <w:t>.</w:t>
      </w:r>
      <w:r w:rsidR="002A5C5B" w:rsidRPr="003F251A">
        <w:rPr>
          <w:rFonts w:cstheme="minorHAnsi"/>
        </w:rPr>
        <w:t xml:space="preserve">  </w:t>
      </w:r>
    </w:p>
    <w:p w14:paraId="335C82E1" w14:textId="77777777" w:rsidR="00B522DA" w:rsidRPr="002708B2" w:rsidRDefault="00B522DA" w:rsidP="004A0CCB">
      <w:pPr>
        <w:spacing w:after="0"/>
        <w:rPr>
          <w:rFonts w:cstheme="minorHAnsi"/>
        </w:rPr>
      </w:pPr>
    </w:p>
    <w:p w14:paraId="5F093F93" w14:textId="54FFE07C" w:rsidR="00063626" w:rsidRPr="00101FA6" w:rsidRDefault="00B522DA" w:rsidP="00B522DA">
      <w:pPr>
        <w:spacing w:after="0"/>
        <w:rPr>
          <w:rStyle w:val="normaltextrun"/>
          <w:rFonts w:cstheme="minorHAnsi"/>
        </w:rPr>
      </w:pPr>
      <w:r w:rsidRPr="002708B2">
        <w:rPr>
          <w:rFonts w:cstheme="minorHAnsi"/>
        </w:rPr>
        <w:t xml:space="preserve">Nitrogen impacts </w:t>
      </w:r>
      <w:r w:rsidR="0071727D" w:rsidRPr="002708B2">
        <w:rPr>
          <w:rFonts w:cstheme="minorHAnsi"/>
        </w:rPr>
        <w:t xml:space="preserve">every growth stage of the plant's lifecycle </w:t>
      </w:r>
      <w:r w:rsidR="00EC3CF1" w:rsidRPr="002708B2">
        <w:rPr>
          <w:rFonts w:cstheme="minorHAnsi"/>
        </w:rPr>
        <w:t xml:space="preserve">and </w:t>
      </w:r>
      <w:r w:rsidR="00A839BD" w:rsidRPr="002708B2">
        <w:rPr>
          <w:rFonts w:cstheme="minorHAnsi"/>
        </w:rPr>
        <w:t xml:space="preserve">each of </w:t>
      </w:r>
      <w:r w:rsidR="0062543F" w:rsidRPr="002708B2">
        <w:rPr>
          <w:rFonts w:cstheme="minorHAnsi"/>
        </w:rPr>
        <w:t xml:space="preserve">the three yield components </w:t>
      </w:r>
      <w:r w:rsidR="00320EB4" w:rsidRPr="002708B2">
        <w:rPr>
          <w:rFonts w:cstheme="minorHAnsi"/>
        </w:rPr>
        <w:t>of</w:t>
      </w:r>
      <w:r w:rsidR="0062543F" w:rsidRPr="002708B2">
        <w:rPr>
          <w:rFonts w:cstheme="minorHAnsi"/>
        </w:rPr>
        <w:t xml:space="preserve"> cereal</w:t>
      </w:r>
      <w:r w:rsidRPr="002708B2">
        <w:rPr>
          <w:rFonts w:cstheme="minorHAnsi"/>
        </w:rPr>
        <w:t xml:space="preserve"> </w:t>
      </w:r>
      <w:r w:rsidR="00AD27DE" w:rsidRPr="002708B2">
        <w:rPr>
          <w:rFonts w:cstheme="minorHAnsi"/>
        </w:rPr>
        <w:t>crops</w:t>
      </w:r>
      <w:r w:rsidR="00CF3969" w:rsidRPr="002708B2">
        <w:rPr>
          <w:rFonts w:cstheme="minorHAnsi"/>
        </w:rPr>
        <w:t xml:space="preserve"> – </w:t>
      </w:r>
      <w:r w:rsidR="00703A0F" w:rsidRPr="002708B2">
        <w:rPr>
          <w:rFonts w:cstheme="minorHAnsi"/>
          <w:i/>
        </w:rPr>
        <w:t>H</w:t>
      </w:r>
      <w:r w:rsidR="0062543F" w:rsidRPr="0082332B">
        <w:rPr>
          <w:rFonts w:cstheme="minorHAnsi"/>
          <w:i/>
          <w:iCs/>
        </w:rPr>
        <w:t xml:space="preserve">eads per </w:t>
      </w:r>
      <w:r w:rsidR="00703A0F" w:rsidRPr="00101FA6">
        <w:rPr>
          <w:rFonts w:cstheme="minorHAnsi"/>
          <w:i/>
        </w:rPr>
        <w:t>A</w:t>
      </w:r>
      <w:r w:rsidR="0062543F" w:rsidRPr="0082332B">
        <w:rPr>
          <w:rFonts w:cstheme="minorHAnsi"/>
          <w:i/>
          <w:iCs/>
        </w:rPr>
        <w:t>cre</w:t>
      </w:r>
      <w:r w:rsidR="002B5B11" w:rsidRPr="00101FA6">
        <w:rPr>
          <w:rFonts w:cstheme="minorHAnsi"/>
        </w:rPr>
        <w:t>,</w:t>
      </w:r>
      <w:r w:rsidR="0062543F" w:rsidRPr="003F251A">
        <w:rPr>
          <w:rFonts w:cstheme="minorHAnsi"/>
        </w:rPr>
        <w:t xml:space="preserve"> </w:t>
      </w:r>
      <w:r w:rsidR="00703A0F" w:rsidRPr="002708B2">
        <w:rPr>
          <w:rFonts w:cstheme="minorHAnsi"/>
          <w:i/>
        </w:rPr>
        <w:t>G</w:t>
      </w:r>
      <w:r w:rsidR="0062543F" w:rsidRPr="0082332B">
        <w:rPr>
          <w:rFonts w:cstheme="minorHAnsi"/>
          <w:i/>
          <w:iCs/>
        </w:rPr>
        <w:t xml:space="preserve">rains per </w:t>
      </w:r>
      <w:r w:rsidR="00703A0F" w:rsidRPr="00101FA6">
        <w:rPr>
          <w:rFonts w:cstheme="minorHAnsi"/>
          <w:i/>
        </w:rPr>
        <w:t>H</w:t>
      </w:r>
      <w:r w:rsidR="0062543F" w:rsidRPr="0082332B">
        <w:rPr>
          <w:rFonts w:cstheme="minorHAnsi"/>
          <w:i/>
          <w:iCs/>
        </w:rPr>
        <w:t>ead</w:t>
      </w:r>
      <w:r w:rsidR="0062543F" w:rsidRPr="00101FA6">
        <w:rPr>
          <w:rFonts w:cstheme="minorHAnsi"/>
        </w:rPr>
        <w:t>, and</w:t>
      </w:r>
      <w:r w:rsidR="0062543F" w:rsidRPr="002708B2">
        <w:rPr>
          <w:rFonts w:cstheme="minorHAnsi"/>
        </w:rPr>
        <w:t xml:space="preserve"> </w:t>
      </w:r>
      <w:r w:rsidR="00703A0F" w:rsidRPr="002708B2">
        <w:rPr>
          <w:rFonts w:cstheme="minorHAnsi"/>
          <w:i/>
        </w:rPr>
        <w:t>W</w:t>
      </w:r>
      <w:r w:rsidR="0062543F" w:rsidRPr="0082332B">
        <w:rPr>
          <w:rFonts w:cstheme="minorHAnsi"/>
          <w:i/>
          <w:iCs/>
        </w:rPr>
        <w:t xml:space="preserve">eight </w:t>
      </w:r>
      <w:r w:rsidR="00284916" w:rsidRPr="0082332B">
        <w:rPr>
          <w:rFonts w:cstheme="minorHAnsi"/>
          <w:i/>
          <w:iCs/>
        </w:rPr>
        <w:t>per</w:t>
      </w:r>
      <w:r w:rsidR="0062543F" w:rsidRPr="0082332B">
        <w:rPr>
          <w:rFonts w:cstheme="minorHAnsi"/>
          <w:i/>
          <w:iCs/>
        </w:rPr>
        <w:t xml:space="preserve"> </w:t>
      </w:r>
      <w:r w:rsidR="00C611D6" w:rsidRPr="00101FA6">
        <w:rPr>
          <w:rFonts w:cstheme="minorHAnsi"/>
          <w:i/>
        </w:rPr>
        <w:t>G</w:t>
      </w:r>
      <w:r w:rsidR="0062543F" w:rsidRPr="0082332B">
        <w:rPr>
          <w:rFonts w:cstheme="minorHAnsi"/>
          <w:i/>
          <w:iCs/>
        </w:rPr>
        <w:t>rain</w:t>
      </w:r>
      <w:r w:rsidR="0062543F" w:rsidRPr="00101FA6">
        <w:rPr>
          <w:rFonts w:cstheme="minorHAnsi"/>
        </w:rPr>
        <w:t xml:space="preserve">. </w:t>
      </w:r>
      <w:r w:rsidRPr="003F251A">
        <w:rPr>
          <w:rFonts w:cstheme="minorHAnsi"/>
        </w:rPr>
        <w:t xml:space="preserve"> </w:t>
      </w:r>
      <w:r w:rsidRPr="0082332B">
        <w:rPr>
          <w:rStyle w:val="normaltextrun"/>
          <w:rFonts w:cstheme="minorHAnsi"/>
          <w:color w:val="000000"/>
        </w:rPr>
        <w:t xml:space="preserve">Access to nitrogen </w:t>
      </w:r>
      <w:r w:rsidR="00063626" w:rsidRPr="0082332B">
        <w:rPr>
          <w:rStyle w:val="normaltextrun"/>
          <w:rFonts w:cstheme="minorHAnsi"/>
          <w:color w:val="000000"/>
        </w:rPr>
        <w:t>early in the season</w:t>
      </w:r>
      <w:r w:rsidRPr="0082332B">
        <w:rPr>
          <w:rStyle w:val="normaltextrun"/>
          <w:rFonts w:cstheme="minorHAnsi"/>
          <w:color w:val="000000"/>
        </w:rPr>
        <w:t xml:space="preserve"> drives tiller production</w:t>
      </w:r>
      <w:r w:rsidR="002B5B11" w:rsidRPr="0082332B">
        <w:rPr>
          <w:rStyle w:val="normaltextrun"/>
          <w:rFonts w:cstheme="minorHAnsi"/>
          <w:color w:val="000000"/>
        </w:rPr>
        <w:t xml:space="preserve"> (</w:t>
      </w:r>
      <w:r w:rsidR="00B80340" w:rsidRPr="0082332B">
        <w:rPr>
          <w:rStyle w:val="normaltextrun"/>
          <w:rFonts w:cstheme="minorHAnsi"/>
          <w:i/>
          <w:iCs/>
          <w:color w:val="000000"/>
        </w:rPr>
        <w:t>H</w:t>
      </w:r>
      <w:r w:rsidR="002B5B11" w:rsidRPr="0082332B">
        <w:rPr>
          <w:rStyle w:val="normaltextrun"/>
          <w:rFonts w:cstheme="minorHAnsi"/>
          <w:i/>
          <w:iCs/>
          <w:color w:val="000000"/>
        </w:rPr>
        <w:t xml:space="preserve">eads per </w:t>
      </w:r>
      <w:r w:rsidR="00B80340" w:rsidRPr="0082332B">
        <w:rPr>
          <w:rStyle w:val="normaltextrun"/>
          <w:rFonts w:cstheme="minorHAnsi"/>
          <w:i/>
          <w:iCs/>
          <w:color w:val="000000"/>
        </w:rPr>
        <w:t>A</w:t>
      </w:r>
      <w:r w:rsidR="002B5B11" w:rsidRPr="0082332B">
        <w:rPr>
          <w:rStyle w:val="normaltextrun"/>
          <w:rFonts w:cstheme="minorHAnsi"/>
          <w:i/>
          <w:iCs/>
          <w:color w:val="000000"/>
        </w:rPr>
        <w:t>cre</w:t>
      </w:r>
      <w:r w:rsidR="002B5B11" w:rsidRPr="0082332B">
        <w:rPr>
          <w:rStyle w:val="normaltextrun"/>
          <w:rFonts w:cstheme="minorHAnsi"/>
          <w:color w:val="000000"/>
        </w:rPr>
        <w:t>)</w:t>
      </w:r>
      <w:r w:rsidR="006C1F89" w:rsidRPr="0082332B">
        <w:rPr>
          <w:rStyle w:val="normaltextrun"/>
          <w:rFonts w:cstheme="minorHAnsi"/>
          <w:color w:val="000000"/>
        </w:rPr>
        <w:t>,</w:t>
      </w:r>
      <w:r w:rsidRPr="0082332B">
        <w:rPr>
          <w:rStyle w:val="normaltextrun"/>
          <w:rFonts w:cstheme="minorHAnsi"/>
          <w:color w:val="000000"/>
        </w:rPr>
        <w:t xml:space="preserve"> while nitrogen </w:t>
      </w:r>
      <w:r w:rsidR="006C1F89" w:rsidRPr="0082332B">
        <w:rPr>
          <w:rStyle w:val="normaltextrun"/>
          <w:rFonts w:cstheme="minorHAnsi"/>
          <w:color w:val="000000"/>
        </w:rPr>
        <w:t>availability</w:t>
      </w:r>
      <w:r w:rsidRPr="0082332B">
        <w:rPr>
          <w:rStyle w:val="normaltextrun"/>
          <w:rFonts w:cstheme="minorHAnsi"/>
          <w:color w:val="000000"/>
        </w:rPr>
        <w:t xml:space="preserve"> after flowering influences protein content</w:t>
      </w:r>
      <w:r w:rsidR="002B5B11" w:rsidRPr="0082332B">
        <w:rPr>
          <w:rStyle w:val="normaltextrun"/>
          <w:rFonts w:cstheme="minorHAnsi"/>
          <w:color w:val="000000"/>
        </w:rPr>
        <w:t xml:space="preserve"> and weight per grain</w:t>
      </w:r>
      <w:r w:rsidRPr="0082332B">
        <w:rPr>
          <w:rStyle w:val="normaltextrun"/>
          <w:rFonts w:cstheme="minorHAnsi"/>
          <w:color w:val="000000"/>
        </w:rPr>
        <w:t xml:space="preserve">.  </w:t>
      </w:r>
      <w:r w:rsidR="007C7091" w:rsidRPr="0082332B">
        <w:rPr>
          <w:rStyle w:val="normaltextrun"/>
          <w:rFonts w:cstheme="minorHAnsi"/>
          <w:color w:val="000000"/>
        </w:rPr>
        <w:t>However, i</w:t>
      </w:r>
      <w:r w:rsidRPr="0082332B">
        <w:rPr>
          <w:rStyle w:val="normaltextrun"/>
          <w:rFonts w:cstheme="minorHAnsi"/>
          <w:color w:val="000000"/>
        </w:rPr>
        <w:t xml:space="preserve">t is </w:t>
      </w:r>
      <w:r w:rsidR="006C1F89" w:rsidRPr="0082332B">
        <w:rPr>
          <w:rStyle w:val="normaltextrun"/>
          <w:rFonts w:cstheme="minorHAnsi"/>
          <w:color w:val="000000"/>
        </w:rPr>
        <w:t xml:space="preserve">during </w:t>
      </w:r>
      <w:r w:rsidR="00063626" w:rsidRPr="0082332B">
        <w:rPr>
          <w:rStyle w:val="normaltextrun"/>
          <w:rFonts w:cstheme="minorHAnsi"/>
          <w:color w:val="000000"/>
        </w:rPr>
        <w:t>stem elongation</w:t>
      </w:r>
      <w:r w:rsidR="006C1F89" w:rsidRPr="0082332B">
        <w:rPr>
          <w:rStyle w:val="normaltextrun"/>
          <w:rFonts w:cstheme="minorHAnsi"/>
          <w:color w:val="000000"/>
        </w:rPr>
        <w:t xml:space="preserve"> </w:t>
      </w:r>
      <w:r w:rsidR="006D608F" w:rsidRPr="0082332B">
        <w:rPr>
          <w:rStyle w:val="normaltextrun"/>
          <w:rFonts w:cstheme="minorHAnsi"/>
          <w:color w:val="000000"/>
        </w:rPr>
        <w:t>(</w:t>
      </w:r>
      <w:r w:rsidR="007C7091" w:rsidRPr="0082332B">
        <w:rPr>
          <w:rStyle w:val="normaltextrun"/>
          <w:rFonts w:cstheme="minorHAnsi"/>
          <w:color w:val="000000"/>
        </w:rPr>
        <w:t xml:space="preserve">when the </w:t>
      </w:r>
      <w:r w:rsidR="00691CE4" w:rsidRPr="0082332B">
        <w:rPr>
          <w:rStyle w:val="normaltextrun"/>
          <w:rFonts w:cstheme="minorHAnsi"/>
          <w:i/>
          <w:iCs/>
          <w:color w:val="000000"/>
        </w:rPr>
        <w:t>G</w:t>
      </w:r>
      <w:r w:rsidR="007C7091" w:rsidRPr="0082332B">
        <w:rPr>
          <w:rStyle w:val="normaltextrun"/>
          <w:rFonts w:cstheme="minorHAnsi"/>
          <w:i/>
          <w:iCs/>
          <w:color w:val="000000"/>
        </w:rPr>
        <w:t xml:space="preserve">rains per </w:t>
      </w:r>
      <w:r w:rsidR="00691CE4" w:rsidRPr="0082332B">
        <w:rPr>
          <w:rStyle w:val="normaltextrun"/>
          <w:rFonts w:cstheme="minorHAnsi"/>
          <w:i/>
          <w:iCs/>
          <w:color w:val="000000"/>
        </w:rPr>
        <w:t>H</w:t>
      </w:r>
      <w:r w:rsidR="007C7091" w:rsidRPr="0082332B">
        <w:rPr>
          <w:rStyle w:val="normaltextrun"/>
          <w:rFonts w:cstheme="minorHAnsi"/>
          <w:i/>
          <w:iCs/>
          <w:color w:val="000000"/>
        </w:rPr>
        <w:t>ead</w:t>
      </w:r>
      <w:r w:rsidR="007C7091" w:rsidRPr="0082332B">
        <w:rPr>
          <w:rStyle w:val="normaltextrun"/>
          <w:rFonts w:cstheme="minorHAnsi"/>
          <w:color w:val="000000"/>
        </w:rPr>
        <w:t xml:space="preserve"> yield component is determined</w:t>
      </w:r>
      <w:r w:rsidR="006D608F" w:rsidRPr="0082332B">
        <w:rPr>
          <w:rStyle w:val="normaltextrun"/>
          <w:rFonts w:cstheme="minorHAnsi"/>
          <w:color w:val="000000"/>
        </w:rPr>
        <w:t>)</w:t>
      </w:r>
      <w:r w:rsidR="007C7091" w:rsidRPr="0082332B">
        <w:rPr>
          <w:rStyle w:val="normaltextrun"/>
          <w:rFonts w:cstheme="minorHAnsi"/>
          <w:color w:val="000000"/>
        </w:rPr>
        <w:t xml:space="preserve"> that</w:t>
      </w:r>
      <w:r w:rsidR="006C1F89">
        <w:rPr>
          <w:rStyle w:val="normaltextrun"/>
          <w:rFonts w:cstheme="minorHAnsi"/>
          <w:color w:val="000000"/>
        </w:rPr>
        <w:t xml:space="preserve"> </w:t>
      </w:r>
      <w:r w:rsidR="005D14B9">
        <w:rPr>
          <w:rStyle w:val="normaltextrun"/>
          <w:rFonts w:cstheme="minorHAnsi"/>
          <w:color w:val="000000"/>
        </w:rPr>
        <w:t>wheat</w:t>
      </w:r>
      <w:r w:rsidR="006C1F89" w:rsidRPr="0082332B">
        <w:rPr>
          <w:rStyle w:val="normaltextrun"/>
          <w:rFonts w:cstheme="minorHAnsi"/>
          <w:color w:val="000000"/>
        </w:rPr>
        <w:t xml:space="preserve"> </w:t>
      </w:r>
      <w:r w:rsidR="005D14B9">
        <w:rPr>
          <w:rStyle w:val="normaltextrun"/>
          <w:rFonts w:cstheme="minorHAnsi"/>
          <w:color w:val="000000"/>
        </w:rPr>
        <w:t>has</w:t>
      </w:r>
      <w:r w:rsidR="006C1F89" w:rsidRPr="0082332B">
        <w:rPr>
          <w:rStyle w:val="normaltextrun"/>
          <w:rFonts w:cstheme="minorHAnsi"/>
          <w:color w:val="000000"/>
        </w:rPr>
        <w:t xml:space="preserve"> the highest nitrogen demand</w:t>
      </w:r>
      <w:r w:rsidR="00190C18" w:rsidRPr="0082332B">
        <w:rPr>
          <w:rStyle w:val="normaltextrun"/>
          <w:rFonts w:cstheme="minorHAnsi"/>
          <w:color w:val="000000"/>
        </w:rPr>
        <w:t>s</w:t>
      </w:r>
      <w:r w:rsidR="00063626" w:rsidRPr="0082332B">
        <w:rPr>
          <w:rStyle w:val="normaltextrun"/>
          <w:rFonts w:cstheme="minorHAnsi"/>
          <w:color w:val="000000"/>
        </w:rPr>
        <w:t xml:space="preserve"> at 4-5 pounds per day.</w:t>
      </w:r>
      <w:r w:rsidR="00AB45D0" w:rsidRPr="0082332B">
        <w:rPr>
          <w:rStyle w:val="normaltextrun"/>
          <w:rFonts w:cstheme="minorHAnsi"/>
          <w:color w:val="000000"/>
        </w:rPr>
        <w:t xml:space="preserve">  </w:t>
      </w:r>
      <w:r w:rsidR="00B36FA1" w:rsidRPr="0082332B">
        <w:rPr>
          <w:rStyle w:val="normaltextrun"/>
          <w:rFonts w:cstheme="minorHAnsi"/>
          <w:color w:val="000000"/>
        </w:rPr>
        <w:t xml:space="preserve">In the Pacific Northwest, </w:t>
      </w:r>
      <w:r w:rsidR="006C2DB8">
        <w:rPr>
          <w:rStyle w:val="normaltextrun"/>
          <w:rFonts w:cstheme="minorHAnsi"/>
          <w:color w:val="000000"/>
        </w:rPr>
        <w:t>winter wheat</w:t>
      </w:r>
      <w:r w:rsidR="00B36FA1">
        <w:rPr>
          <w:rStyle w:val="normaltextrun"/>
          <w:rFonts w:cstheme="minorHAnsi"/>
          <w:color w:val="000000"/>
        </w:rPr>
        <w:t xml:space="preserve"> </w:t>
      </w:r>
      <w:r w:rsidR="00B36FA1" w:rsidRPr="0082332B">
        <w:rPr>
          <w:rStyle w:val="normaltextrun"/>
          <w:rFonts w:cstheme="minorHAnsi"/>
          <w:color w:val="000000"/>
        </w:rPr>
        <w:t xml:space="preserve">stem elongation </w:t>
      </w:r>
      <w:r w:rsidR="00CF38DD" w:rsidRPr="0082332B">
        <w:rPr>
          <w:rStyle w:val="normaltextrun"/>
          <w:rFonts w:cstheme="minorHAnsi"/>
          <w:color w:val="000000"/>
        </w:rPr>
        <w:t>typically occur</w:t>
      </w:r>
      <w:r w:rsidR="00135A1D" w:rsidRPr="0082332B">
        <w:rPr>
          <w:rStyle w:val="normaltextrun"/>
          <w:rFonts w:cstheme="minorHAnsi"/>
          <w:color w:val="000000"/>
        </w:rPr>
        <w:t>s</w:t>
      </w:r>
      <w:r w:rsidR="003C76EE">
        <w:rPr>
          <w:rStyle w:val="normaltextrun"/>
          <w:rFonts w:cstheme="minorHAnsi"/>
          <w:color w:val="000000"/>
        </w:rPr>
        <w:t xml:space="preserve"> </w:t>
      </w:r>
      <w:r w:rsidR="004400C2">
        <w:rPr>
          <w:rStyle w:val="normaltextrun"/>
          <w:rFonts w:cstheme="minorHAnsi"/>
          <w:color w:val="000000"/>
        </w:rPr>
        <w:t>well</w:t>
      </w:r>
      <w:r w:rsidR="003C76EE" w:rsidRPr="0082332B">
        <w:rPr>
          <w:rStyle w:val="normaltextrun"/>
          <w:rFonts w:cstheme="minorHAnsi"/>
          <w:color w:val="000000"/>
        </w:rPr>
        <w:t xml:space="preserve"> into the spring </w:t>
      </w:r>
      <w:r w:rsidR="000C6B5A" w:rsidRPr="0082332B">
        <w:rPr>
          <w:rStyle w:val="normaltextrun"/>
          <w:rFonts w:cstheme="minorHAnsi"/>
          <w:color w:val="000000"/>
        </w:rPr>
        <w:t>from late March to May</w:t>
      </w:r>
      <w:r w:rsidR="003C7E29" w:rsidRPr="0082332B">
        <w:rPr>
          <w:rStyle w:val="normaltextrun"/>
          <w:rFonts w:cstheme="minorHAnsi"/>
          <w:color w:val="000000"/>
        </w:rPr>
        <w:t>.</w:t>
      </w:r>
      <w:r w:rsidR="000C6B5A" w:rsidRPr="0082332B">
        <w:rPr>
          <w:rStyle w:val="normaltextrun"/>
          <w:rFonts w:cstheme="minorHAnsi"/>
          <w:color w:val="000000"/>
        </w:rPr>
        <w:t xml:space="preserve"> </w:t>
      </w:r>
      <w:r w:rsidR="00CF38DD" w:rsidRPr="0082332B">
        <w:rPr>
          <w:rStyle w:val="normaltextrun"/>
          <w:rFonts w:cstheme="minorHAnsi"/>
          <w:color w:val="000000"/>
        </w:rPr>
        <w:t xml:space="preserve"> </w:t>
      </w:r>
      <w:r w:rsidR="00AB45D0" w:rsidRPr="0082332B">
        <w:rPr>
          <w:rStyle w:val="normaltextrun"/>
          <w:rFonts w:cstheme="minorHAnsi"/>
          <w:color w:val="000000"/>
        </w:rPr>
        <w:t>“</w:t>
      </w:r>
      <w:r w:rsidR="005A4B77" w:rsidRPr="0082332B">
        <w:rPr>
          <w:rStyle w:val="normaltextrun"/>
          <w:rFonts w:cstheme="minorHAnsi"/>
          <w:color w:val="000000"/>
        </w:rPr>
        <w:t xml:space="preserve">The challenge we face </w:t>
      </w:r>
      <w:r w:rsidR="00AB45D0" w:rsidRPr="0082332B">
        <w:rPr>
          <w:rStyle w:val="normaltextrun"/>
          <w:rFonts w:cstheme="minorHAnsi"/>
          <w:color w:val="000000"/>
        </w:rPr>
        <w:t xml:space="preserve">is keeping our nitrogen investments </w:t>
      </w:r>
      <w:r w:rsidR="00044180" w:rsidRPr="0082332B">
        <w:rPr>
          <w:rStyle w:val="normaltextrun"/>
          <w:rFonts w:cstheme="minorHAnsi"/>
          <w:color w:val="000000"/>
        </w:rPr>
        <w:t xml:space="preserve">high enough in the soil profile </w:t>
      </w:r>
      <w:r w:rsidR="005A41E4" w:rsidRPr="0082332B">
        <w:rPr>
          <w:rStyle w:val="normaltextrun"/>
          <w:rFonts w:cstheme="minorHAnsi"/>
          <w:color w:val="000000"/>
        </w:rPr>
        <w:t>long enough to be accessible during the crop</w:t>
      </w:r>
      <w:r w:rsidR="00DC5401">
        <w:rPr>
          <w:rStyle w:val="normaltextrun"/>
          <w:rFonts w:cstheme="minorHAnsi"/>
          <w:color w:val="000000"/>
        </w:rPr>
        <w:t>’</w:t>
      </w:r>
      <w:r w:rsidR="005A41E4" w:rsidRPr="0082332B">
        <w:rPr>
          <w:rStyle w:val="normaltextrun"/>
          <w:rFonts w:cstheme="minorHAnsi"/>
          <w:color w:val="000000"/>
        </w:rPr>
        <w:t>s peak</w:t>
      </w:r>
      <w:r w:rsidR="00AB45D0" w:rsidRPr="0082332B">
        <w:rPr>
          <w:rStyle w:val="normaltextrun"/>
          <w:rFonts w:cstheme="minorHAnsi"/>
          <w:color w:val="000000"/>
        </w:rPr>
        <w:t xml:space="preserve"> demand curve</w:t>
      </w:r>
      <w:r w:rsidR="008774D7" w:rsidRPr="0082332B">
        <w:rPr>
          <w:rStyle w:val="normaltextrun"/>
          <w:rFonts w:cstheme="minorHAnsi"/>
          <w:color w:val="000000"/>
        </w:rPr>
        <w:t>,” says Salois</w:t>
      </w:r>
      <w:r w:rsidR="00AB45D0" w:rsidRPr="0082332B">
        <w:rPr>
          <w:rStyle w:val="normaltextrun"/>
          <w:rFonts w:cstheme="minorHAnsi"/>
          <w:color w:val="000000"/>
        </w:rPr>
        <w:t xml:space="preserve">.  </w:t>
      </w:r>
      <w:r w:rsidR="008774D7" w:rsidRPr="0082332B">
        <w:rPr>
          <w:rStyle w:val="normaltextrun"/>
          <w:rFonts w:cstheme="minorHAnsi"/>
          <w:color w:val="000000"/>
        </w:rPr>
        <w:t>“</w:t>
      </w:r>
      <w:r w:rsidR="00AB45D0" w:rsidRPr="0082332B">
        <w:rPr>
          <w:rStyle w:val="normaltextrun"/>
          <w:rFonts w:cstheme="minorHAnsi"/>
          <w:color w:val="000000"/>
        </w:rPr>
        <w:t>I</w:t>
      </w:r>
      <w:r w:rsidR="00063626" w:rsidRPr="0082332B">
        <w:rPr>
          <w:rStyle w:val="normaltextrun"/>
          <w:rFonts w:cstheme="minorHAnsi"/>
          <w:color w:val="000000"/>
        </w:rPr>
        <w:t>f those demands are not met</w:t>
      </w:r>
      <w:r w:rsidR="00AB45D0" w:rsidRPr="0082332B">
        <w:rPr>
          <w:rStyle w:val="normaltextrun"/>
          <w:rFonts w:cstheme="minorHAnsi"/>
          <w:color w:val="000000"/>
        </w:rPr>
        <w:t>,</w:t>
      </w:r>
      <w:r w:rsidR="00063626" w:rsidRPr="0082332B">
        <w:rPr>
          <w:rStyle w:val="normaltextrun"/>
          <w:rFonts w:cstheme="minorHAnsi"/>
          <w:color w:val="000000"/>
        </w:rPr>
        <w:t xml:space="preserve"> the plant will </w:t>
      </w:r>
      <w:r w:rsidR="00AB45D0" w:rsidRPr="0082332B">
        <w:rPr>
          <w:rStyle w:val="normaltextrun"/>
          <w:rFonts w:cstheme="minorHAnsi"/>
          <w:color w:val="000000"/>
        </w:rPr>
        <w:t xml:space="preserve">begin </w:t>
      </w:r>
      <w:r w:rsidR="00CF0C88" w:rsidRPr="0082332B">
        <w:rPr>
          <w:rStyle w:val="normaltextrun"/>
          <w:rFonts w:cstheme="minorHAnsi"/>
          <w:color w:val="000000"/>
        </w:rPr>
        <w:t>repa</w:t>
      </w:r>
      <w:r w:rsidR="00DD4E7C">
        <w:rPr>
          <w:rStyle w:val="normaltextrun"/>
          <w:rFonts w:cstheme="minorHAnsi"/>
          <w:color w:val="000000"/>
        </w:rPr>
        <w:t>r</w:t>
      </w:r>
      <w:r w:rsidR="00CF0C88" w:rsidRPr="0082332B">
        <w:rPr>
          <w:rStyle w:val="normaltextrun"/>
          <w:rFonts w:cstheme="minorHAnsi"/>
          <w:color w:val="000000"/>
        </w:rPr>
        <w:t>t</w:t>
      </w:r>
      <w:r w:rsidR="00DD4E7C">
        <w:rPr>
          <w:rStyle w:val="normaltextrun"/>
          <w:rFonts w:cstheme="minorHAnsi"/>
          <w:color w:val="000000"/>
        </w:rPr>
        <w:t>ition</w:t>
      </w:r>
      <w:r w:rsidR="00CF0C88" w:rsidRPr="0082332B">
        <w:rPr>
          <w:rStyle w:val="normaltextrun"/>
          <w:rFonts w:cstheme="minorHAnsi"/>
          <w:color w:val="000000"/>
        </w:rPr>
        <w:t>ing</w:t>
      </w:r>
      <w:r w:rsidR="00AB45D0" w:rsidRPr="0082332B">
        <w:rPr>
          <w:rStyle w:val="normaltextrun"/>
          <w:rFonts w:cstheme="minorHAnsi"/>
          <w:color w:val="000000"/>
        </w:rPr>
        <w:t xml:space="preserve"> nitrogen resources </w:t>
      </w:r>
      <w:r w:rsidR="00CF0C88" w:rsidRPr="0082332B">
        <w:rPr>
          <w:rStyle w:val="normaltextrun"/>
          <w:rFonts w:cstheme="minorHAnsi"/>
          <w:color w:val="000000"/>
        </w:rPr>
        <w:t xml:space="preserve">too early in the lifecycle </w:t>
      </w:r>
      <w:r w:rsidR="00AB45D0" w:rsidRPr="0082332B">
        <w:rPr>
          <w:rStyle w:val="normaltextrun"/>
          <w:rFonts w:cstheme="minorHAnsi"/>
          <w:color w:val="000000"/>
        </w:rPr>
        <w:t xml:space="preserve">– ultimately shortening the growth period and reducing yield potential.” </w:t>
      </w:r>
    </w:p>
    <w:p w14:paraId="616F59E2" w14:textId="648E5075" w:rsidR="00AB45D0" w:rsidRPr="0082332B" w:rsidRDefault="00AB45D0" w:rsidP="00B522DA">
      <w:pPr>
        <w:spacing w:after="0"/>
        <w:rPr>
          <w:rStyle w:val="normaltextrun"/>
          <w:rFonts w:cstheme="minorHAnsi"/>
          <w:color w:val="000000"/>
        </w:rPr>
      </w:pPr>
    </w:p>
    <w:p w14:paraId="0515DD52" w14:textId="6CBD55C8" w:rsidR="00233F34" w:rsidRPr="0082332B" w:rsidRDefault="00967594" w:rsidP="002C0B5D">
      <w:pPr>
        <w:spacing w:after="0"/>
        <w:rPr>
          <w:rStyle w:val="normaltextrun"/>
          <w:rFonts w:cstheme="minorHAnsi"/>
          <w:color w:val="000000"/>
        </w:rPr>
      </w:pPr>
      <w:r w:rsidRPr="0082332B">
        <w:rPr>
          <w:rStyle w:val="normaltextrun"/>
          <w:rFonts w:cstheme="minorHAnsi"/>
          <w:color w:val="000000"/>
        </w:rPr>
        <w:t>Cold soil temperatures slow the nitrogen movement, however,</w:t>
      </w:r>
      <w:r w:rsidR="00E65D36" w:rsidRPr="0082332B">
        <w:rPr>
          <w:rStyle w:val="normaltextrun"/>
          <w:rFonts w:cstheme="minorHAnsi"/>
          <w:color w:val="000000"/>
        </w:rPr>
        <w:t xml:space="preserve"> f</w:t>
      </w:r>
      <w:r w:rsidR="00AB45D0" w:rsidRPr="0082332B">
        <w:rPr>
          <w:rStyle w:val="normaltextrun"/>
          <w:rFonts w:cstheme="minorHAnsi"/>
          <w:color w:val="000000"/>
        </w:rPr>
        <w:t>all-applied nitrogen</w:t>
      </w:r>
      <w:r w:rsidR="00E65D36" w:rsidRPr="0082332B">
        <w:rPr>
          <w:rStyle w:val="normaltextrun"/>
          <w:rFonts w:cstheme="minorHAnsi"/>
          <w:color w:val="000000"/>
        </w:rPr>
        <w:t xml:space="preserve"> </w:t>
      </w:r>
      <w:r w:rsidRPr="0082332B">
        <w:rPr>
          <w:rStyle w:val="normaltextrun"/>
          <w:rFonts w:cstheme="minorHAnsi"/>
          <w:color w:val="000000"/>
        </w:rPr>
        <w:t xml:space="preserve">in the PNW </w:t>
      </w:r>
      <w:r w:rsidR="00E65D36" w:rsidRPr="0082332B">
        <w:rPr>
          <w:rStyle w:val="normaltextrun"/>
          <w:rFonts w:cstheme="minorHAnsi"/>
          <w:color w:val="000000"/>
        </w:rPr>
        <w:t>means shanking in September when soil temperatures are warm and nitrification risk is high.  “</w:t>
      </w:r>
      <w:r w:rsidR="004221B8" w:rsidRPr="0082332B">
        <w:rPr>
          <w:rStyle w:val="normaltextrun"/>
          <w:rFonts w:cstheme="minorHAnsi"/>
          <w:color w:val="000000"/>
        </w:rPr>
        <w:t>F</w:t>
      </w:r>
      <w:r w:rsidR="00E65D36" w:rsidRPr="0082332B">
        <w:rPr>
          <w:rStyle w:val="normaltextrun"/>
          <w:rFonts w:cstheme="minorHAnsi"/>
          <w:color w:val="000000"/>
        </w:rPr>
        <w:t>all nitrogen</w:t>
      </w:r>
      <w:r w:rsidR="00195DA8" w:rsidRPr="0082332B">
        <w:rPr>
          <w:rStyle w:val="normaltextrun"/>
          <w:rFonts w:cstheme="minorHAnsi"/>
          <w:color w:val="000000"/>
        </w:rPr>
        <w:t xml:space="preserve"> applications </w:t>
      </w:r>
      <w:r w:rsidR="00D76737" w:rsidRPr="0082332B">
        <w:rPr>
          <w:rStyle w:val="normaltextrun"/>
          <w:rFonts w:cstheme="minorHAnsi"/>
          <w:color w:val="000000"/>
        </w:rPr>
        <w:t xml:space="preserve">often </w:t>
      </w:r>
      <w:r w:rsidR="006A59C3">
        <w:rPr>
          <w:rStyle w:val="normaltextrun"/>
          <w:rFonts w:cstheme="minorHAnsi"/>
          <w:color w:val="000000"/>
        </w:rPr>
        <w:t>start converting from</w:t>
      </w:r>
      <w:r w:rsidR="00E65D36" w:rsidRPr="0082332B">
        <w:rPr>
          <w:rStyle w:val="normaltextrun"/>
          <w:rFonts w:cstheme="minorHAnsi"/>
          <w:color w:val="000000"/>
        </w:rPr>
        <w:t xml:space="preserve"> immobile ammonium </w:t>
      </w:r>
      <w:r w:rsidR="008354CC" w:rsidRPr="0082332B">
        <w:rPr>
          <w:rStyle w:val="normaltextrun"/>
          <w:rFonts w:cstheme="minorHAnsi"/>
          <w:color w:val="000000"/>
        </w:rPr>
        <w:t>to mobile and leachable nitrate in the FALL</w:t>
      </w:r>
      <w:r w:rsidR="00684D82" w:rsidRPr="0082332B">
        <w:rPr>
          <w:rStyle w:val="normaltextrun"/>
          <w:rFonts w:cstheme="minorHAnsi"/>
          <w:color w:val="000000"/>
        </w:rPr>
        <w:t xml:space="preserve">,” notes Salois.  “These </w:t>
      </w:r>
      <w:r w:rsidR="00781BCD" w:rsidRPr="0082332B">
        <w:rPr>
          <w:rStyle w:val="normaltextrun"/>
          <w:rFonts w:cstheme="minorHAnsi"/>
          <w:color w:val="000000"/>
        </w:rPr>
        <w:t xml:space="preserve">applications </w:t>
      </w:r>
      <w:r w:rsidR="006A59C3">
        <w:rPr>
          <w:rStyle w:val="normaltextrun"/>
          <w:rFonts w:cstheme="minorHAnsi"/>
          <w:color w:val="000000"/>
        </w:rPr>
        <w:t>tend to</w:t>
      </w:r>
      <w:r w:rsidR="00781BCD">
        <w:rPr>
          <w:rStyle w:val="normaltextrun"/>
          <w:rFonts w:cstheme="minorHAnsi"/>
          <w:color w:val="000000"/>
        </w:rPr>
        <w:t xml:space="preserve"> </w:t>
      </w:r>
      <w:r w:rsidR="00781BCD" w:rsidRPr="0082332B">
        <w:rPr>
          <w:rStyle w:val="normaltextrun"/>
          <w:rFonts w:cstheme="minorHAnsi"/>
          <w:color w:val="000000"/>
        </w:rPr>
        <w:t xml:space="preserve">leach </w:t>
      </w:r>
      <w:r w:rsidR="00781BCD" w:rsidRPr="0082332B">
        <w:rPr>
          <w:rStyle w:val="normaltextrun"/>
          <w:rFonts w:cstheme="minorHAnsi"/>
          <w:i/>
          <w:iCs/>
          <w:color w:val="000000"/>
        </w:rPr>
        <w:t>below</w:t>
      </w:r>
      <w:r w:rsidR="00781BCD" w:rsidRPr="0082332B">
        <w:rPr>
          <w:rStyle w:val="normaltextrun"/>
          <w:rFonts w:cstheme="minorHAnsi"/>
          <w:color w:val="000000"/>
        </w:rPr>
        <w:t xml:space="preserve"> the root zone </w:t>
      </w:r>
      <w:r w:rsidR="0025240F">
        <w:rPr>
          <w:rStyle w:val="normaltextrun"/>
          <w:rFonts w:cstheme="minorHAnsi"/>
          <w:color w:val="000000"/>
        </w:rPr>
        <w:t>by peak demand</w:t>
      </w:r>
      <w:r w:rsidR="0002438C">
        <w:rPr>
          <w:rStyle w:val="normaltextrun"/>
          <w:rFonts w:cstheme="minorHAnsi"/>
          <w:color w:val="000000"/>
        </w:rPr>
        <w:t xml:space="preserve"> in the spring</w:t>
      </w:r>
      <w:r w:rsidR="00D76737" w:rsidRPr="0082332B">
        <w:rPr>
          <w:rStyle w:val="normaltextrun"/>
          <w:rFonts w:cstheme="minorHAnsi"/>
          <w:color w:val="000000"/>
        </w:rPr>
        <w:t>.”</w:t>
      </w:r>
      <w:r w:rsidR="00BC631E" w:rsidRPr="0082332B">
        <w:rPr>
          <w:rStyle w:val="normaltextrun"/>
          <w:rFonts w:cstheme="minorHAnsi"/>
          <w:color w:val="000000"/>
        </w:rPr>
        <w:t xml:space="preserve"> </w:t>
      </w:r>
      <w:r w:rsidR="006C63AE">
        <w:rPr>
          <w:rStyle w:val="normaltextrun"/>
          <w:rFonts w:cstheme="minorHAnsi"/>
          <w:color w:val="000000"/>
        </w:rPr>
        <w:t xml:space="preserve"> </w:t>
      </w:r>
      <w:r w:rsidR="00E65D36" w:rsidRPr="0082332B">
        <w:rPr>
          <w:rStyle w:val="normaltextrun"/>
          <w:rFonts w:cstheme="minorHAnsi"/>
          <w:color w:val="000000"/>
        </w:rPr>
        <w:t>Conversely,</w:t>
      </w:r>
      <w:r w:rsidR="001470CD" w:rsidRPr="0082332B">
        <w:rPr>
          <w:rStyle w:val="normaltextrun"/>
          <w:rFonts w:cstheme="minorHAnsi"/>
          <w:color w:val="000000"/>
        </w:rPr>
        <w:t xml:space="preserve"> </w:t>
      </w:r>
      <w:r w:rsidR="00AA3401" w:rsidRPr="0082332B">
        <w:rPr>
          <w:rStyle w:val="normaltextrun"/>
          <w:rFonts w:cstheme="minorHAnsi"/>
          <w:color w:val="000000"/>
        </w:rPr>
        <w:t xml:space="preserve">spring </w:t>
      </w:r>
      <w:r w:rsidR="007C7091" w:rsidRPr="0082332B">
        <w:rPr>
          <w:rStyle w:val="normaltextrun"/>
          <w:rFonts w:cstheme="minorHAnsi"/>
          <w:color w:val="000000"/>
        </w:rPr>
        <w:t>top-dress</w:t>
      </w:r>
      <w:r w:rsidR="00AA3401" w:rsidRPr="0082332B">
        <w:rPr>
          <w:rStyle w:val="normaltextrun"/>
          <w:rFonts w:cstheme="minorHAnsi"/>
          <w:color w:val="000000"/>
        </w:rPr>
        <w:t xml:space="preserve"> applications </w:t>
      </w:r>
      <w:r w:rsidR="00CC1028" w:rsidRPr="0082332B">
        <w:rPr>
          <w:rStyle w:val="normaltextrun"/>
          <w:rFonts w:cstheme="minorHAnsi"/>
          <w:color w:val="000000"/>
        </w:rPr>
        <w:t xml:space="preserve">have proven to be a </w:t>
      </w:r>
      <w:r w:rsidR="00AA3401" w:rsidRPr="0082332B">
        <w:rPr>
          <w:rStyle w:val="normaltextrun"/>
          <w:rFonts w:cstheme="minorHAnsi"/>
          <w:color w:val="000000"/>
        </w:rPr>
        <w:t>risky</w:t>
      </w:r>
      <w:r w:rsidR="00CC1028" w:rsidRPr="0082332B">
        <w:rPr>
          <w:rStyle w:val="normaltextrun"/>
          <w:rFonts w:cstheme="minorHAnsi"/>
          <w:color w:val="000000"/>
        </w:rPr>
        <w:t xml:space="preserve"> strategy </w:t>
      </w:r>
      <w:r w:rsidR="00A90BFC" w:rsidRPr="0082332B">
        <w:rPr>
          <w:rStyle w:val="normaltextrun"/>
          <w:rFonts w:cstheme="minorHAnsi"/>
          <w:color w:val="000000"/>
        </w:rPr>
        <w:t xml:space="preserve">as well. </w:t>
      </w:r>
      <w:r w:rsidR="00EA0FA1" w:rsidRPr="0082332B">
        <w:rPr>
          <w:rStyle w:val="normaltextrun"/>
          <w:rFonts w:cstheme="minorHAnsi"/>
          <w:color w:val="000000"/>
        </w:rPr>
        <w:t xml:space="preserve"> </w:t>
      </w:r>
      <w:r w:rsidR="00DB3A03" w:rsidRPr="0082332B">
        <w:rPr>
          <w:rStyle w:val="normaltextrun"/>
          <w:rFonts w:cstheme="minorHAnsi"/>
          <w:color w:val="000000"/>
        </w:rPr>
        <w:t>“</w:t>
      </w:r>
      <w:r w:rsidR="00835443" w:rsidRPr="0082332B">
        <w:rPr>
          <w:rStyle w:val="normaltextrun"/>
          <w:rFonts w:cstheme="minorHAnsi"/>
          <w:color w:val="000000"/>
        </w:rPr>
        <w:t>PNW</w:t>
      </w:r>
      <w:r w:rsidR="00CC1028" w:rsidRPr="0082332B">
        <w:rPr>
          <w:rStyle w:val="normaltextrun"/>
          <w:rFonts w:cstheme="minorHAnsi"/>
          <w:color w:val="000000"/>
        </w:rPr>
        <w:t xml:space="preserve"> soils </w:t>
      </w:r>
      <w:r w:rsidR="00EA0FA1" w:rsidRPr="0082332B">
        <w:rPr>
          <w:rStyle w:val="normaltextrun"/>
          <w:rFonts w:cstheme="minorHAnsi"/>
          <w:color w:val="000000"/>
        </w:rPr>
        <w:t>not only</w:t>
      </w:r>
      <w:r w:rsidR="00CC1028" w:rsidRPr="0082332B">
        <w:rPr>
          <w:rStyle w:val="normaltextrun"/>
          <w:rFonts w:cstheme="minorHAnsi"/>
          <w:color w:val="000000"/>
        </w:rPr>
        <w:t xml:space="preserve"> stay cool well into spring</w:t>
      </w:r>
      <w:r w:rsidR="00EA0FA1" w:rsidRPr="0082332B">
        <w:rPr>
          <w:rStyle w:val="normaltextrun"/>
          <w:rFonts w:cstheme="minorHAnsi"/>
          <w:color w:val="000000"/>
        </w:rPr>
        <w:t>, but</w:t>
      </w:r>
      <w:r w:rsidR="000F3650" w:rsidRPr="0082332B">
        <w:rPr>
          <w:rStyle w:val="normaltextrun"/>
          <w:rFonts w:cstheme="minorHAnsi"/>
          <w:color w:val="000000"/>
        </w:rPr>
        <w:t xml:space="preserve"> we also contend with</w:t>
      </w:r>
      <w:r w:rsidR="00B346D9" w:rsidRPr="0082332B">
        <w:rPr>
          <w:rStyle w:val="normaltextrun"/>
          <w:rFonts w:cstheme="minorHAnsi"/>
          <w:color w:val="000000"/>
        </w:rPr>
        <w:t xml:space="preserve"> </w:t>
      </w:r>
      <w:r w:rsidR="004B158A" w:rsidRPr="0082332B">
        <w:rPr>
          <w:rStyle w:val="normaltextrun"/>
          <w:rFonts w:cstheme="minorHAnsi"/>
          <w:color w:val="000000"/>
        </w:rPr>
        <w:t xml:space="preserve">the unpredictable nature of spring </w:t>
      </w:r>
      <w:r w:rsidR="0004745B" w:rsidRPr="0082332B">
        <w:rPr>
          <w:rStyle w:val="normaltextrun"/>
          <w:rFonts w:cstheme="minorHAnsi"/>
          <w:color w:val="000000"/>
        </w:rPr>
        <w:t>incorporating</w:t>
      </w:r>
      <w:r w:rsidR="004B158A" w:rsidRPr="0082332B">
        <w:rPr>
          <w:rStyle w:val="normaltextrun"/>
          <w:rFonts w:cstheme="minorHAnsi"/>
          <w:color w:val="000000"/>
        </w:rPr>
        <w:t xml:space="preserve"> rains</w:t>
      </w:r>
      <w:r w:rsidR="006F069B" w:rsidRPr="0082332B">
        <w:rPr>
          <w:rStyle w:val="normaltextrun"/>
          <w:rFonts w:cstheme="minorHAnsi"/>
          <w:color w:val="000000"/>
        </w:rPr>
        <w:t xml:space="preserve">,” </w:t>
      </w:r>
      <w:r w:rsidR="00F75330" w:rsidRPr="0082332B">
        <w:rPr>
          <w:rStyle w:val="normaltextrun"/>
          <w:rFonts w:cstheme="minorHAnsi"/>
          <w:color w:val="000000"/>
        </w:rPr>
        <w:t>observes</w:t>
      </w:r>
      <w:r w:rsidR="006F069B" w:rsidRPr="0082332B">
        <w:rPr>
          <w:rStyle w:val="normaltextrun"/>
          <w:rFonts w:cstheme="minorHAnsi"/>
          <w:color w:val="000000"/>
        </w:rPr>
        <w:t xml:space="preserve"> Salois.  “Often o</w:t>
      </w:r>
      <w:r w:rsidR="009F6A92" w:rsidRPr="0082332B">
        <w:rPr>
          <w:rStyle w:val="normaltextrun"/>
          <w:rFonts w:cstheme="minorHAnsi"/>
          <w:color w:val="000000"/>
        </w:rPr>
        <w:t>ur sprin</w:t>
      </w:r>
      <w:r w:rsidR="0045636E" w:rsidRPr="0082332B">
        <w:rPr>
          <w:rStyle w:val="normaltextrun"/>
          <w:rFonts w:cstheme="minorHAnsi"/>
          <w:color w:val="000000"/>
        </w:rPr>
        <w:t>g</w:t>
      </w:r>
      <w:r w:rsidR="009F6A92" w:rsidRPr="0082332B">
        <w:rPr>
          <w:rStyle w:val="normaltextrun"/>
          <w:rFonts w:cstheme="minorHAnsi"/>
          <w:color w:val="000000"/>
        </w:rPr>
        <w:t xml:space="preserve"> </w:t>
      </w:r>
      <w:r w:rsidR="006F069B" w:rsidRPr="0082332B">
        <w:rPr>
          <w:rStyle w:val="normaltextrun"/>
          <w:rFonts w:cstheme="minorHAnsi"/>
          <w:color w:val="000000"/>
        </w:rPr>
        <w:t xml:space="preserve">nitrogen </w:t>
      </w:r>
      <w:r w:rsidR="009F6A92" w:rsidRPr="0082332B">
        <w:rPr>
          <w:rStyle w:val="normaltextrun"/>
          <w:rFonts w:cstheme="minorHAnsi"/>
          <w:color w:val="000000"/>
        </w:rPr>
        <w:t xml:space="preserve">applications </w:t>
      </w:r>
      <w:r w:rsidR="00A21728" w:rsidRPr="0082332B">
        <w:rPr>
          <w:rStyle w:val="normaltextrun"/>
          <w:rFonts w:cstheme="minorHAnsi"/>
          <w:color w:val="000000"/>
        </w:rPr>
        <w:t xml:space="preserve">are still </w:t>
      </w:r>
      <w:r w:rsidR="00A21728" w:rsidRPr="0082332B">
        <w:rPr>
          <w:rStyle w:val="normaltextrun"/>
          <w:rFonts w:cstheme="minorHAnsi"/>
          <w:i/>
          <w:iCs/>
          <w:color w:val="000000"/>
        </w:rPr>
        <w:t xml:space="preserve">above </w:t>
      </w:r>
      <w:r w:rsidR="00A21728" w:rsidRPr="0082332B">
        <w:rPr>
          <w:rStyle w:val="normaltextrun"/>
          <w:rFonts w:cstheme="minorHAnsi"/>
          <w:color w:val="000000"/>
        </w:rPr>
        <w:t xml:space="preserve">the root zone </w:t>
      </w:r>
      <w:r w:rsidR="0045636E" w:rsidRPr="0082332B">
        <w:rPr>
          <w:rStyle w:val="normaltextrun"/>
          <w:rFonts w:cstheme="minorHAnsi"/>
          <w:color w:val="000000"/>
        </w:rPr>
        <w:t xml:space="preserve">during the crop’s peak demand periods.” </w:t>
      </w:r>
    </w:p>
    <w:p w14:paraId="140273A3" w14:textId="77777777" w:rsidR="00233F34" w:rsidRPr="00101FA6" w:rsidRDefault="00233F34" w:rsidP="00B522DA">
      <w:pPr>
        <w:spacing w:after="0"/>
        <w:rPr>
          <w:rFonts w:cstheme="minorHAnsi"/>
        </w:rPr>
      </w:pPr>
    </w:p>
    <w:p w14:paraId="0DA0E259" w14:textId="29D0C258" w:rsidR="00720D7F" w:rsidRPr="002708B2" w:rsidRDefault="00010AEA" w:rsidP="000D186F">
      <w:pPr>
        <w:spacing w:after="0"/>
        <w:rPr>
          <w:rFonts w:cstheme="minorHAnsi"/>
        </w:rPr>
      </w:pPr>
      <w:r w:rsidRPr="003F251A">
        <w:rPr>
          <w:rFonts w:cstheme="minorHAnsi"/>
        </w:rPr>
        <w:t>With fall-applied nitrogen availability peaking too early</w:t>
      </w:r>
      <w:r w:rsidR="00303113">
        <w:rPr>
          <w:rFonts w:cstheme="minorHAnsi"/>
        </w:rPr>
        <w:t xml:space="preserve"> </w:t>
      </w:r>
      <w:r w:rsidRPr="002708B2">
        <w:rPr>
          <w:rFonts w:cstheme="minorHAnsi"/>
        </w:rPr>
        <w:t xml:space="preserve">and spring-applied nitrogen availability peaking too late, </w:t>
      </w:r>
      <w:r w:rsidR="008271E4" w:rsidRPr="002708B2">
        <w:rPr>
          <w:rFonts w:cstheme="minorHAnsi"/>
        </w:rPr>
        <w:t xml:space="preserve">Cat </w:t>
      </w:r>
      <w:r w:rsidRPr="002708B2">
        <w:rPr>
          <w:rFonts w:cstheme="minorHAnsi"/>
        </w:rPr>
        <w:t xml:space="preserve">Salois and her team of research agronomists at The McGregor Company </w:t>
      </w:r>
      <w:r w:rsidR="00362F02" w:rsidRPr="002708B2">
        <w:rPr>
          <w:rFonts w:cstheme="minorHAnsi"/>
        </w:rPr>
        <w:t>have</w:t>
      </w:r>
      <w:r w:rsidR="00DB538B" w:rsidRPr="002708B2">
        <w:rPr>
          <w:rFonts w:cstheme="minorHAnsi"/>
        </w:rPr>
        <w:t xml:space="preserve"> </w:t>
      </w:r>
      <w:r w:rsidR="000D186F" w:rsidRPr="002708B2">
        <w:rPr>
          <w:rFonts w:cstheme="minorHAnsi"/>
        </w:rPr>
        <w:t>aggressively focus</w:t>
      </w:r>
      <w:r w:rsidR="00362F02" w:rsidRPr="002708B2">
        <w:rPr>
          <w:rFonts w:cstheme="minorHAnsi"/>
        </w:rPr>
        <w:t>ed</w:t>
      </w:r>
      <w:r w:rsidR="000D186F" w:rsidRPr="002708B2">
        <w:rPr>
          <w:rFonts w:cstheme="minorHAnsi"/>
        </w:rPr>
        <w:t xml:space="preserve"> their research around</w:t>
      </w:r>
      <w:r w:rsidRPr="002708B2">
        <w:rPr>
          <w:rFonts w:cstheme="minorHAnsi"/>
        </w:rPr>
        <w:t xml:space="preserve"> how</w:t>
      </w:r>
      <w:r w:rsidR="002A1BD2" w:rsidRPr="002708B2">
        <w:rPr>
          <w:rFonts w:cstheme="minorHAnsi"/>
        </w:rPr>
        <w:t xml:space="preserve"> to</w:t>
      </w:r>
      <w:r w:rsidRPr="002708B2">
        <w:rPr>
          <w:rFonts w:cstheme="minorHAnsi"/>
        </w:rPr>
        <w:t xml:space="preserve"> </w:t>
      </w:r>
      <w:r w:rsidR="002A1BD2" w:rsidRPr="002708B2">
        <w:rPr>
          <w:rFonts w:cstheme="minorHAnsi"/>
        </w:rPr>
        <w:t>more effectively manage a soil profile with unpredictable spring moisture</w:t>
      </w:r>
      <w:r w:rsidRPr="002708B2">
        <w:rPr>
          <w:rFonts w:cstheme="minorHAnsi"/>
        </w:rPr>
        <w:t xml:space="preserve">.  </w:t>
      </w:r>
      <w:r w:rsidRPr="0082332B">
        <w:rPr>
          <w:rStyle w:val="normaltextrun"/>
          <w:rFonts w:cstheme="minorHAnsi"/>
          <w:color w:val="000000"/>
        </w:rPr>
        <w:t>“</w:t>
      </w:r>
      <w:r w:rsidR="00162C1B" w:rsidRPr="0082332B">
        <w:rPr>
          <w:rStyle w:val="normaltextrun"/>
          <w:rFonts w:cstheme="minorHAnsi"/>
          <w:color w:val="000000"/>
        </w:rPr>
        <w:t>R</w:t>
      </w:r>
      <w:r w:rsidRPr="0082332B">
        <w:rPr>
          <w:rStyle w:val="normaltextrun"/>
          <w:rFonts w:cstheme="minorHAnsi"/>
          <w:color w:val="000000"/>
        </w:rPr>
        <w:t xml:space="preserve">esearch </w:t>
      </w:r>
      <w:r w:rsidR="002A1BD2" w:rsidRPr="0082332B">
        <w:rPr>
          <w:rStyle w:val="normaltextrun"/>
          <w:rFonts w:cstheme="minorHAnsi"/>
          <w:color w:val="000000"/>
        </w:rPr>
        <w:t xml:space="preserve">repeatedly </w:t>
      </w:r>
      <w:r w:rsidRPr="0082332B">
        <w:rPr>
          <w:rStyle w:val="normaltextrun"/>
          <w:rFonts w:cstheme="minorHAnsi"/>
          <w:color w:val="000000"/>
        </w:rPr>
        <w:t xml:space="preserve">shows that nitrogen stabilization products can significantly improve our ability </w:t>
      </w:r>
      <w:r w:rsidRPr="00101FA6">
        <w:rPr>
          <w:rFonts w:cstheme="minorHAnsi"/>
        </w:rPr>
        <w:t>to manage where the nitrogen is in our soil profile</w:t>
      </w:r>
      <w:r w:rsidR="00162C1B" w:rsidRPr="003F251A">
        <w:rPr>
          <w:rFonts w:cstheme="minorHAnsi"/>
        </w:rPr>
        <w:t>,</w:t>
      </w:r>
      <w:r w:rsidR="002A1BD2" w:rsidRPr="002708B2">
        <w:rPr>
          <w:rFonts w:cstheme="minorHAnsi"/>
        </w:rPr>
        <w:t>”</w:t>
      </w:r>
      <w:r w:rsidR="00162C1B" w:rsidRPr="002708B2">
        <w:rPr>
          <w:rFonts w:cstheme="minorHAnsi"/>
        </w:rPr>
        <w:t xml:space="preserve"> says Salois</w:t>
      </w:r>
      <w:r w:rsidR="009E512F" w:rsidRPr="002708B2">
        <w:rPr>
          <w:rFonts w:cstheme="minorHAnsi"/>
        </w:rPr>
        <w:t xml:space="preserve">. </w:t>
      </w:r>
      <w:r w:rsidR="00162C1B" w:rsidRPr="002708B2">
        <w:rPr>
          <w:rFonts w:cstheme="minorHAnsi"/>
        </w:rPr>
        <w:t xml:space="preserve"> “</w:t>
      </w:r>
      <w:r w:rsidR="009E512F" w:rsidRPr="002708B2">
        <w:rPr>
          <w:rFonts w:cstheme="minorHAnsi"/>
        </w:rPr>
        <w:t>B</w:t>
      </w:r>
      <w:r w:rsidR="002A1BD2" w:rsidRPr="002708B2">
        <w:rPr>
          <w:rFonts w:cstheme="minorHAnsi"/>
        </w:rPr>
        <w:t>y slowing the conversion of ammonia to nitrate</w:t>
      </w:r>
      <w:r w:rsidR="00C95DC9" w:rsidRPr="002708B2">
        <w:rPr>
          <w:rFonts w:cstheme="minorHAnsi"/>
        </w:rPr>
        <w:t>,</w:t>
      </w:r>
      <w:r w:rsidR="002A1BD2" w:rsidRPr="002708B2">
        <w:rPr>
          <w:rFonts w:cstheme="minorHAnsi"/>
        </w:rPr>
        <w:t xml:space="preserve"> </w:t>
      </w:r>
      <w:r w:rsidR="0037091B" w:rsidRPr="002708B2">
        <w:rPr>
          <w:rFonts w:cstheme="minorHAnsi"/>
        </w:rPr>
        <w:t>fall</w:t>
      </w:r>
      <w:r w:rsidR="00E84EF8" w:rsidRPr="002708B2">
        <w:rPr>
          <w:rFonts w:cstheme="minorHAnsi"/>
        </w:rPr>
        <w:t>-</w:t>
      </w:r>
      <w:r w:rsidR="0037091B" w:rsidRPr="002708B2">
        <w:rPr>
          <w:rFonts w:cstheme="minorHAnsi"/>
        </w:rPr>
        <w:t>applied</w:t>
      </w:r>
      <w:r w:rsidR="002A1BD2" w:rsidRPr="002708B2">
        <w:rPr>
          <w:rFonts w:cstheme="minorHAnsi"/>
        </w:rPr>
        <w:t xml:space="preserve"> nitrogen more closely matches the nitrogen use curve</w:t>
      </w:r>
      <w:r w:rsidR="0037091B" w:rsidRPr="002708B2">
        <w:rPr>
          <w:rFonts w:cstheme="minorHAnsi"/>
        </w:rPr>
        <w:t xml:space="preserve"> of wheat</w:t>
      </w:r>
      <w:r w:rsidR="002A1BD2" w:rsidRPr="002708B2">
        <w:rPr>
          <w:rFonts w:cstheme="minorHAnsi"/>
        </w:rPr>
        <w:t xml:space="preserve"> </w:t>
      </w:r>
      <w:r w:rsidR="00162C1B" w:rsidRPr="002708B2">
        <w:rPr>
          <w:rFonts w:cstheme="minorHAnsi"/>
        </w:rPr>
        <w:t>allowing us to better align crop demands with crop access</w:t>
      </w:r>
      <w:r w:rsidR="002A1BD2" w:rsidRPr="002708B2">
        <w:rPr>
          <w:rFonts w:cstheme="minorHAnsi"/>
        </w:rPr>
        <w:t>.</w:t>
      </w:r>
      <w:r w:rsidR="00162C1B" w:rsidRPr="002708B2">
        <w:rPr>
          <w:rFonts w:cstheme="minorHAnsi"/>
        </w:rPr>
        <w:t>”</w:t>
      </w:r>
    </w:p>
    <w:p w14:paraId="6C80E712" w14:textId="77777777" w:rsidR="00720D7F" w:rsidRPr="002708B2" w:rsidRDefault="00720D7F" w:rsidP="000D186F">
      <w:pPr>
        <w:spacing w:after="0"/>
        <w:rPr>
          <w:rFonts w:cstheme="minorHAnsi"/>
        </w:rPr>
      </w:pPr>
    </w:p>
    <w:p w14:paraId="26816688" w14:textId="1DB6CBEE" w:rsidR="001254CB" w:rsidRPr="002708B2" w:rsidRDefault="00C17CE3" w:rsidP="000607FE">
      <w:pPr>
        <w:spacing w:after="0"/>
        <w:rPr>
          <w:rFonts w:cstheme="minorHAnsi"/>
        </w:rPr>
      </w:pPr>
      <w:r w:rsidRPr="002708B2">
        <w:rPr>
          <w:rFonts w:cstheme="minorHAnsi"/>
        </w:rPr>
        <w:t>Nitrification</w:t>
      </w:r>
      <w:r w:rsidR="007D0C1F" w:rsidRPr="002708B2">
        <w:rPr>
          <w:rFonts w:cstheme="minorHAnsi"/>
        </w:rPr>
        <w:t xml:space="preserve"> </w:t>
      </w:r>
      <w:r w:rsidR="00591546">
        <w:rPr>
          <w:rFonts w:cstheme="minorHAnsi"/>
        </w:rPr>
        <w:t>i</w:t>
      </w:r>
      <w:r w:rsidR="007D0C1F" w:rsidRPr="002708B2">
        <w:rPr>
          <w:rFonts w:cstheme="minorHAnsi"/>
        </w:rPr>
        <w:t>nhibiting products</w:t>
      </w:r>
      <w:r w:rsidR="00875216">
        <w:rPr>
          <w:rFonts w:cstheme="minorHAnsi"/>
        </w:rPr>
        <w:t>,</w:t>
      </w:r>
      <w:r w:rsidR="00A76BE2" w:rsidRPr="002708B2">
        <w:rPr>
          <w:rFonts w:cstheme="minorHAnsi"/>
        </w:rPr>
        <w:t xml:space="preserve"> </w:t>
      </w:r>
      <w:r w:rsidR="00E82A0C" w:rsidRPr="002708B2">
        <w:rPr>
          <w:rFonts w:cstheme="minorHAnsi"/>
        </w:rPr>
        <w:t>such as</w:t>
      </w:r>
      <w:r w:rsidR="00A76BE2" w:rsidRPr="002708B2">
        <w:rPr>
          <w:rFonts w:cstheme="minorHAnsi"/>
        </w:rPr>
        <w:t xml:space="preserve"> </w:t>
      </w:r>
      <w:proofErr w:type="spellStart"/>
      <w:r w:rsidR="00F855C9">
        <w:rPr>
          <w:rFonts w:cstheme="minorHAnsi"/>
          <w:i/>
          <w:iCs/>
        </w:rPr>
        <w:t>LockdowN</w:t>
      </w:r>
      <w:proofErr w:type="spellEnd"/>
      <w:r w:rsidR="00F855C9">
        <w:rPr>
          <w:rFonts w:cstheme="minorHAnsi"/>
          <w:i/>
          <w:iCs/>
        </w:rPr>
        <w:t xml:space="preserve"> </w:t>
      </w:r>
      <w:r w:rsidR="00F855C9">
        <w:rPr>
          <w:rFonts w:cstheme="minorHAnsi"/>
        </w:rPr>
        <w:t xml:space="preserve">and </w:t>
      </w:r>
      <w:r w:rsidR="00A76BE2" w:rsidRPr="0082332B">
        <w:rPr>
          <w:rFonts w:cstheme="minorHAnsi"/>
          <w:i/>
          <w:iCs/>
        </w:rPr>
        <w:t>N</w:t>
      </w:r>
      <w:r w:rsidR="009E512F" w:rsidRPr="0082332B">
        <w:rPr>
          <w:rFonts w:cstheme="minorHAnsi"/>
          <w:i/>
          <w:iCs/>
        </w:rPr>
        <w:t>-S</w:t>
      </w:r>
      <w:r w:rsidR="00A76BE2" w:rsidRPr="0082332B">
        <w:rPr>
          <w:rFonts w:cstheme="minorHAnsi"/>
          <w:i/>
          <w:iCs/>
        </w:rPr>
        <w:t>erve</w:t>
      </w:r>
      <w:r w:rsidR="00875216">
        <w:rPr>
          <w:rFonts w:cstheme="minorHAnsi"/>
        </w:rPr>
        <w:t>,</w:t>
      </w:r>
      <w:r w:rsidR="004E6DA6">
        <w:rPr>
          <w:rFonts w:cstheme="minorHAnsi"/>
        </w:rPr>
        <w:t xml:space="preserve"> </w:t>
      </w:r>
      <w:r w:rsidR="00A76BE2" w:rsidRPr="002708B2">
        <w:rPr>
          <w:rFonts w:cstheme="minorHAnsi"/>
        </w:rPr>
        <w:t xml:space="preserve">target the enzyme </w:t>
      </w:r>
      <w:r w:rsidR="0045718D" w:rsidRPr="002708B2">
        <w:rPr>
          <w:rFonts w:cstheme="minorHAnsi"/>
        </w:rPr>
        <w:t>produced by</w:t>
      </w:r>
      <w:r w:rsidR="007E386F" w:rsidRPr="002708B2">
        <w:rPr>
          <w:rFonts w:cstheme="minorHAnsi"/>
        </w:rPr>
        <w:t xml:space="preserve"> </w:t>
      </w:r>
      <w:r w:rsidR="00A76BE2" w:rsidRPr="002708B2">
        <w:rPr>
          <w:rFonts w:cstheme="minorHAnsi"/>
        </w:rPr>
        <w:t xml:space="preserve">Nitrosomonas bacteria </w:t>
      </w:r>
      <w:r w:rsidR="004B6336" w:rsidRPr="002708B2">
        <w:rPr>
          <w:rFonts w:cstheme="minorHAnsi"/>
        </w:rPr>
        <w:t>in the soil</w:t>
      </w:r>
      <w:r w:rsidR="004F1CF0" w:rsidRPr="002708B2">
        <w:rPr>
          <w:rFonts w:cstheme="minorHAnsi"/>
        </w:rPr>
        <w:t xml:space="preserve"> </w:t>
      </w:r>
      <w:r w:rsidR="0045718D" w:rsidRPr="002708B2">
        <w:rPr>
          <w:rFonts w:cstheme="minorHAnsi"/>
        </w:rPr>
        <w:t>that</w:t>
      </w:r>
      <w:r w:rsidR="00D74C2B" w:rsidRPr="002708B2">
        <w:rPr>
          <w:rFonts w:cstheme="minorHAnsi"/>
        </w:rPr>
        <w:t xml:space="preserve"> is </w:t>
      </w:r>
      <w:r w:rsidRPr="002708B2">
        <w:rPr>
          <w:rFonts w:cstheme="minorHAnsi"/>
        </w:rPr>
        <w:t xml:space="preserve">responsible for </w:t>
      </w:r>
      <w:r w:rsidR="00997867" w:rsidRPr="002708B2">
        <w:rPr>
          <w:rFonts w:cstheme="minorHAnsi"/>
        </w:rPr>
        <w:t>converting immobile ammonium to mobile nitrate</w:t>
      </w:r>
      <w:r w:rsidR="0025211E" w:rsidRPr="002708B2">
        <w:rPr>
          <w:rFonts w:cstheme="minorHAnsi"/>
        </w:rPr>
        <w:t xml:space="preserve">. </w:t>
      </w:r>
      <w:r w:rsidR="00997867" w:rsidRPr="002708B2">
        <w:rPr>
          <w:rFonts w:cstheme="minorHAnsi"/>
        </w:rPr>
        <w:t xml:space="preserve"> </w:t>
      </w:r>
      <w:r w:rsidR="0025211E" w:rsidRPr="002708B2">
        <w:rPr>
          <w:rFonts w:cstheme="minorHAnsi"/>
        </w:rPr>
        <w:t xml:space="preserve">By </w:t>
      </w:r>
      <w:r w:rsidR="00D74CFC" w:rsidRPr="002708B2">
        <w:rPr>
          <w:rFonts w:cstheme="minorHAnsi"/>
        </w:rPr>
        <w:t xml:space="preserve">controlling this enzyme, </w:t>
      </w:r>
      <w:r w:rsidR="00BB1772" w:rsidRPr="002708B2">
        <w:rPr>
          <w:rFonts w:cstheme="minorHAnsi"/>
        </w:rPr>
        <w:t>the n</w:t>
      </w:r>
      <w:r w:rsidR="00FA744D" w:rsidRPr="002708B2">
        <w:rPr>
          <w:rFonts w:cstheme="minorHAnsi"/>
        </w:rPr>
        <w:t>itrogen conversion process</w:t>
      </w:r>
      <w:r w:rsidR="00BB1772" w:rsidRPr="002708B2">
        <w:rPr>
          <w:rFonts w:cstheme="minorHAnsi"/>
        </w:rPr>
        <w:t xml:space="preserve"> is slowed</w:t>
      </w:r>
      <w:r w:rsidR="001D5E92" w:rsidRPr="002708B2">
        <w:rPr>
          <w:rFonts w:cstheme="minorHAnsi"/>
        </w:rPr>
        <w:t xml:space="preserve">, the </w:t>
      </w:r>
      <w:r w:rsidR="004F1CF0" w:rsidRPr="002708B2">
        <w:rPr>
          <w:rFonts w:cstheme="minorHAnsi"/>
        </w:rPr>
        <w:t>los</w:t>
      </w:r>
      <w:r w:rsidR="00522EFA" w:rsidRPr="002708B2">
        <w:rPr>
          <w:rFonts w:cstheme="minorHAnsi"/>
        </w:rPr>
        <w:t>s</w:t>
      </w:r>
      <w:r w:rsidR="004F1CF0" w:rsidRPr="002708B2">
        <w:rPr>
          <w:rFonts w:cstheme="minorHAnsi"/>
        </w:rPr>
        <w:t xml:space="preserve"> </w:t>
      </w:r>
      <w:r w:rsidR="00204D71" w:rsidRPr="002708B2">
        <w:rPr>
          <w:rFonts w:cstheme="minorHAnsi"/>
        </w:rPr>
        <w:t>from</w:t>
      </w:r>
      <w:r w:rsidR="004F1CF0" w:rsidRPr="002708B2">
        <w:rPr>
          <w:rFonts w:cstheme="minorHAnsi"/>
        </w:rPr>
        <w:t xml:space="preserve"> leaching and denitrification</w:t>
      </w:r>
      <w:r w:rsidR="00204D71" w:rsidRPr="002708B2">
        <w:rPr>
          <w:rFonts w:cstheme="minorHAnsi"/>
        </w:rPr>
        <w:t xml:space="preserve"> is reduced</w:t>
      </w:r>
      <w:r w:rsidR="001D5E92" w:rsidRPr="002708B2">
        <w:rPr>
          <w:rFonts w:cstheme="minorHAnsi"/>
        </w:rPr>
        <w:t>,</w:t>
      </w:r>
      <w:r w:rsidR="00162C1B" w:rsidRPr="002708B2">
        <w:rPr>
          <w:rFonts w:cstheme="minorHAnsi"/>
        </w:rPr>
        <w:t xml:space="preserve"> </w:t>
      </w:r>
      <w:r w:rsidR="00877DD1" w:rsidRPr="002708B2">
        <w:rPr>
          <w:rFonts w:cstheme="minorHAnsi"/>
        </w:rPr>
        <w:t>and</w:t>
      </w:r>
      <w:r w:rsidR="001A38F2" w:rsidRPr="002708B2">
        <w:rPr>
          <w:rFonts w:cstheme="minorHAnsi"/>
        </w:rPr>
        <w:t xml:space="preserve"> the farm’s nitrogen investment </w:t>
      </w:r>
      <w:r w:rsidR="00877DD1" w:rsidRPr="002708B2">
        <w:rPr>
          <w:rFonts w:cstheme="minorHAnsi"/>
        </w:rPr>
        <w:t xml:space="preserve">is retained </w:t>
      </w:r>
      <w:r w:rsidR="001A38F2" w:rsidRPr="002708B2">
        <w:rPr>
          <w:rFonts w:cstheme="minorHAnsi"/>
        </w:rPr>
        <w:t>high</w:t>
      </w:r>
      <w:r w:rsidR="00877DD1" w:rsidRPr="002708B2">
        <w:rPr>
          <w:rFonts w:cstheme="minorHAnsi"/>
        </w:rPr>
        <w:t>er</w:t>
      </w:r>
      <w:r w:rsidR="001A38F2" w:rsidRPr="002708B2">
        <w:rPr>
          <w:rFonts w:cstheme="minorHAnsi"/>
        </w:rPr>
        <w:t xml:space="preserve"> in the root zone </w:t>
      </w:r>
      <w:r w:rsidR="00E03465" w:rsidRPr="002708B2">
        <w:rPr>
          <w:rFonts w:cstheme="minorHAnsi"/>
        </w:rPr>
        <w:t>longer</w:t>
      </w:r>
      <w:r w:rsidR="001A38F2" w:rsidRPr="002708B2">
        <w:rPr>
          <w:rFonts w:cstheme="minorHAnsi"/>
        </w:rPr>
        <w:t xml:space="preserve"> </w:t>
      </w:r>
      <w:r w:rsidR="0041722E" w:rsidRPr="002708B2">
        <w:rPr>
          <w:rFonts w:cstheme="minorHAnsi"/>
        </w:rPr>
        <w:t>into the season</w:t>
      </w:r>
      <w:r w:rsidR="001A38F2" w:rsidRPr="002708B2">
        <w:rPr>
          <w:rFonts w:cstheme="minorHAnsi"/>
        </w:rPr>
        <w:t>.</w:t>
      </w:r>
      <w:r w:rsidR="00162C1B" w:rsidRPr="002708B2">
        <w:rPr>
          <w:rFonts w:cstheme="minorHAnsi"/>
        </w:rPr>
        <w:t xml:space="preserve">  </w:t>
      </w:r>
      <w:r w:rsidR="001254CB" w:rsidRPr="0082332B">
        <w:rPr>
          <w:rStyle w:val="normaltextrun"/>
          <w:rFonts w:cstheme="minorHAnsi"/>
          <w:color w:val="000000"/>
        </w:rPr>
        <w:t>“</w:t>
      </w:r>
      <w:r w:rsidR="001254CB" w:rsidRPr="00101FA6">
        <w:rPr>
          <w:rFonts w:cstheme="minorHAnsi"/>
        </w:rPr>
        <w:t xml:space="preserve">The use of nitrogen stabilizing products is the closest thing we have to </w:t>
      </w:r>
      <w:r w:rsidR="0084374F" w:rsidRPr="002708B2">
        <w:rPr>
          <w:rFonts w:cstheme="minorHAnsi"/>
        </w:rPr>
        <w:t>slow</w:t>
      </w:r>
      <w:r w:rsidR="00DE3A74" w:rsidRPr="002708B2">
        <w:rPr>
          <w:rFonts w:cstheme="minorHAnsi"/>
        </w:rPr>
        <w:t>-</w:t>
      </w:r>
      <w:r w:rsidR="0084374F" w:rsidRPr="002708B2">
        <w:rPr>
          <w:rFonts w:cstheme="minorHAnsi"/>
        </w:rPr>
        <w:t>release nitrogen</w:t>
      </w:r>
      <w:r w:rsidR="001254CB" w:rsidRPr="002708B2">
        <w:rPr>
          <w:rFonts w:cstheme="minorHAnsi"/>
        </w:rPr>
        <w:t xml:space="preserve"> </w:t>
      </w:r>
      <w:r w:rsidR="00E03465" w:rsidRPr="002708B2">
        <w:rPr>
          <w:rFonts w:cstheme="minorHAnsi"/>
        </w:rPr>
        <w:t xml:space="preserve">in our </w:t>
      </w:r>
      <w:r w:rsidR="0095507A" w:rsidRPr="002708B2">
        <w:rPr>
          <w:rFonts w:cstheme="minorHAnsi"/>
        </w:rPr>
        <w:t>environment,”</w:t>
      </w:r>
      <w:r w:rsidR="001254CB" w:rsidRPr="002708B2">
        <w:rPr>
          <w:rFonts w:cstheme="minorHAnsi"/>
        </w:rPr>
        <w:t xml:space="preserve"> says Salois</w:t>
      </w:r>
      <w:r w:rsidR="00236CD8" w:rsidRPr="002708B2">
        <w:rPr>
          <w:rFonts w:cstheme="minorHAnsi"/>
        </w:rPr>
        <w:t xml:space="preserve">. </w:t>
      </w:r>
      <w:r w:rsidR="001254CB" w:rsidRPr="002708B2">
        <w:rPr>
          <w:rFonts w:cstheme="minorHAnsi"/>
        </w:rPr>
        <w:t xml:space="preserve"> “It allows the grower to </w:t>
      </w:r>
      <w:r w:rsidR="001B1123" w:rsidRPr="002708B2">
        <w:rPr>
          <w:rFonts w:cstheme="minorHAnsi"/>
        </w:rPr>
        <w:t xml:space="preserve">more effectively </w:t>
      </w:r>
      <w:r w:rsidR="001254CB" w:rsidRPr="002708B2">
        <w:rPr>
          <w:rFonts w:cstheme="minorHAnsi"/>
        </w:rPr>
        <w:t>keep nitrogen in the right place at the right time</w:t>
      </w:r>
      <w:r w:rsidR="007C6FC2" w:rsidRPr="002708B2">
        <w:rPr>
          <w:rFonts w:cstheme="minorHAnsi"/>
        </w:rPr>
        <w:t xml:space="preserve"> in order</w:t>
      </w:r>
      <w:r w:rsidR="005A4B77" w:rsidRPr="002708B2">
        <w:rPr>
          <w:rFonts w:cstheme="minorHAnsi"/>
        </w:rPr>
        <w:t xml:space="preserve"> </w:t>
      </w:r>
      <w:r w:rsidR="001B1123" w:rsidRPr="002708B2">
        <w:rPr>
          <w:rFonts w:cstheme="minorHAnsi"/>
        </w:rPr>
        <w:t>to better</w:t>
      </w:r>
      <w:r w:rsidR="005A4B77" w:rsidRPr="002708B2">
        <w:rPr>
          <w:rFonts w:cstheme="minorHAnsi"/>
        </w:rPr>
        <w:t xml:space="preserve"> meet the plant’s demands throughout the growing season – maximizing </w:t>
      </w:r>
      <w:r w:rsidR="001B1123" w:rsidRPr="002708B2">
        <w:rPr>
          <w:rFonts w:cstheme="minorHAnsi"/>
        </w:rPr>
        <w:t xml:space="preserve">grains per head, nitrogen </w:t>
      </w:r>
      <w:r w:rsidR="00DE52BF" w:rsidRPr="002708B2">
        <w:rPr>
          <w:rFonts w:cstheme="minorHAnsi"/>
        </w:rPr>
        <w:t>use</w:t>
      </w:r>
      <w:r w:rsidR="001B1123" w:rsidRPr="002708B2">
        <w:rPr>
          <w:rFonts w:cstheme="minorHAnsi"/>
        </w:rPr>
        <w:t xml:space="preserve"> </w:t>
      </w:r>
      <w:r w:rsidR="000411C5" w:rsidRPr="002708B2">
        <w:rPr>
          <w:rFonts w:cstheme="minorHAnsi"/>
        </w:rPr>
        <w:t>efficiency</w:t>
      </w:r>
      <w:r w:rsidR="0095507A" w:rsidRPr="002708B2">
        <w:rPr>
          <w:rFonts w:cstheme="minorHAnsi"/>
        </w:rPr>
        <w:t>,</w:t>
      </w:r>
      <w:r w:rsidR="005A4B77" w:rsidRPr="002708B2">
        <w:rPr>
          <w:rFonts w:cstheme="minorHAnsi"/>
        </w:rPr>
        <w:t xml:space="preserve"> and profitability on the farm.</w:t>
      </w:r>
      <w:r w:rsidR="001254CB" w:rsidRPr="002708B2">
        <w:rPr>
          <w:rFonts w:cstheme="minorHAnsi"/>
        </w:rPr>
        <w:t>”</w:t>
      </w:r>
    </w:p>
    <w:p w14:paraId="3DB8C246" w14:textId="77777777" w:rsidR="001254CB" w:rsidRPr="002708B2" w:rsidRDefault="001254CB" w:rsidP="000607FE">
      <w:pPr>
        <w:spacing w:after="0"/>
        <w:rPr>
          <w:rFonts w:cstheme="minorHAnsi"/>
        </w:rPr>
      </w:pPr>
    </w:p>
    <w:p w14:paraId="0DFB1666" w14:textId="4FA5937D" w:rsidR="004A0CCB" w:rsidRDefault="00967143" w:rsidP="004A0CCB">
      <w:pPr>
        <w:spacing w:after="0"/>
        <w:rPr>
          <w:rFonts w:eastAsia="Times New Roman" w:cstheme="minorHAnsi"/>
        </w:rPr>
      </w:pPr>
      <w:r w:rsidRPr="002708B2">
        <w:rPr>
          <w:rFonts w:cstheme="minorHAnsi"/>
        </w:rPr>
        <w:t xml:space="preserve">Establishing a strong nitrogen foundation in the fall is essential to </w:t>
      </w:r>
      <w:r w:rsidR="008151F6" w:rsidRPr="002708B2">
        <w:rPr>
          <w:rFonts w:cstheme="minorHAnsi"/>
        </w:rPr>
        <w:t xml:space="preserve">season-long plant health and achieving optimal yield.  </w:t>
      </w:r>
      <w:r w:rsidR="000607FE" w:rsidRPr="0082332B">
        <w:rPr>
          <w:rFonts w:eastAsia="Times New Roman" w:cstheme="minorHAnsi"/>
        </w:rPr>
        <w:t xml:space="preserve">For additional information on </w:t>
      </w:r>
      <w:r w:rsidR="001254CB" w:rsidRPr="0082332B">
        <w:rPr>
          <w:rFonts w:eastAsia="Times New Roman" w:cstheme="minorHAnsi"/>
        </w:rPr>
        <w:t>nitrogen stabilization</w:t>
      </w:r>
      <w:r w:rsidR="000607FE" w:rsidRPr="0082332B">
        <w:rPr>
          <w:rFonts w:eastAsia="Times New Roman" w:cstheme="minorHAnsi"/>
        </w:rPr>
        <w:t xml:space="preserve">, visit </w:t>
      </w:r>
      <w:hyperlink r:id="rId10" w:tgtFrame="_blank" w:history="1">
        <w:r w:rsidR="000607FE" w:rsidRPr="0082332B">
          <w:rPr>
            <w:rFonts w:eastAsia="Times New Roman" w:cstheme="minorHAnsi"/>
            <w:color w:val="0563C1"/>
            <w:u w:val="single"/>
          </w:rPr>
          <w:t>www.mcgregor.com</w:t>
        </w:r>
      </w:hyperlink>
      <w:r w:rsidR="000607FE" w:rsidRPr="0082332B">
        <w:rPr>
          <w:rFonts w:eastAsia="Times New Roman" w:cstheme="minorHAnsi"/>
        </w:rPr>
        <w:t xml:space="preserve"> or contact a McGregor Certified Crop Adviser at (509) 397-4355.</w:t>
      </w:r>
      <w:r w:rsidR="000607FE" w:rsidRPr="0082332B">
        <w:rPr>
          <w:rFonts w:eastAsia="Times New Roman" w:cstheme="minorHAnsi" w:hint="eastAsia"/>
        </w:rPr>
        <w:t> </w:t>
      </w:r>
    </w:p>
    <w:p w14:paraId="1E17F343" w14:textId="77777777" w:rsidR="00734B01" w:rsidRDefault="00734B01" w:rsidP="004A0CCB">
      <w:pPr>
        <w:spacing w:after="0"/>
        <w:rPr>
          <w:rFonts w:eastAsia="Times New Roman" w:cstheme="minorHAnsi"/>
        </w:rPr>
      </w:pPr>
    </w:p>
    <w:p w14:paraId="616A0E3D" w14:textId="6F38FE08" w:rsidR="00F855C9" w:rsidRPr="00101FA6" w:rsidRDefault="00734B01" w:rsidP="00734B01">
      <w:pPr>
        <w:spacing w:after="0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7876767C" wp14:editId="28869F9A">
            <wp:extent cx="4987443" cy="4512677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9026" cy="454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C1B2D" w14:textId="520AADAC" w:rsidR="000211F2" w:rsidRDefault="004A0CCB" w:rsidP="0082332B">
      <w:pPr>
        <w:spacing w:line="240" w:lineRule="auto"/>
        <w:contextualSpacing/>
        <w:jc w:val="center"/>
        <w:rPr>
          <w:rFonts w:cstheme="minorHAnsi"/>
        </w:rPr>
      </w:pPr>
      <w:r w:rsidRPr="002708B2">
        <w:rPr>
          <w:rFonts w:cstheme="minorHAnsi"/>
        </w:rPr>
        <w:t>###</w:t>
      </w:r>
    </w:p>
    <w:p w14:paraId="7EB57473" w14:textId="719C7B5D" w:rsidR="00734B01" w:rsidRDefault="00734B01" w:rsidP="0082332B">
      <w:pPr>
        <w:spacing w:line="240" w:lineRule="auto"/>
        <w:contextualSpacing/>
        <w:jc w:val="center"/>
        <w:rPr>
          <w:rFonts w:cstheme="minorHAnsi"/>
        </w:rPr>
      </w:pPr>
    </w:p>
    <w:sectPr w:rsidR="00734B01" w:rsidSect="0013158D">
      <w:headerReference w:type="default" r:id="rId12"/>
      <w:footerReference w:type="defaul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76D9B" w14:textId="77777777" w:rsidR="00112D8C" w:rsidRDefault="00112D8C" w:rsidP="008E71A1">
      <w:pPr>
        <w:spacing w:after="0" w:line="240" w:lineRule="auto"/>
      </w:pPr>
      <w:r>
        <w:separator/>
      </w:r>
    </w:p>
  </w:endnote>
  <w:endnote w:type="continuationSeparator" w:id="0">
    <w:p w14:paraId="4B1F32FB" w14:textId="77777777" w:rsidR="00112D8C" w:rsidRDefault="00112D8C" w:rsidP="008E71A1">
      <w:pPr>
        <w:spacing w:after="0" w:line="240" w:lineRule="auto"/>
      </w:pPr>
      <w:r>
        <w:continuationSeparator/>
      </w:r>
    </w:p>
  </w:endnote>
  <w:endnote w:type="continuationNotice" w:id="1">
    <w:p w14:paraId="499DCA10" w14:textId="77777777" w:rsidR="00112D8C" w:rsidRDefault="00112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1B36" w14:textId="77777777" w:rsidR="00182C7A" w:rsidRDefault="000211F2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1BC1B3D" wp14:editId="61BC1B3E">
          <wp:simplePos x="0" y="0"/>
          <wp:positionH relativeFrom="margin">
            <wp:posOffset>-923925</wp:posOffset>
          </wp:positionH>
          <wp:positionV relativeFrom="margin">
            <wp:posOffset>7927340</wp:posOffset>
          </wp:positionV>
          <wp:extent cx="7791450" cy="8382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el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4414" w14:textId="77777777" w:rsidR="00112D8C" w:rsidRDefault="00112D8C" w:rsidP="008E71A1">
      <w:pPr>
        <w:spacing w:after="0" w:line="240" w:lineRule="auto"/>
      </w:pPr>
      <w:r>
        <w:separator/>
      </w:r>
    </w:p>
  </w:footnote>
  <w:footnote w:type="continuationSeparator" w:id="0">
    <w:p w14:paraId="1BEDE4A7" w14:textId="77777777" w:rsidR="00112D8C" w:rsidRDefault="00112D8C" w:rsidP="008E71A1">
      <w:pPr>
        <w:spacing w:after="0" w:line="240" w:lineRule="auto"/>
      </w:pPr>
      <w:r>
        <w:continuationSeparator/>
      </w:r>
    </w:p>
  </w:footnote>
  <w:footnote w:type="continuationNotice" w:id="1">
    <w:p w14:paraId="3E731C9C" w14:textId="77777777" w:rsidR="00112D8C" w:rsidRDefault="00112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1B32" w14:textId="77777777" w:rsidR="00182C7A" w:rsidRPr="0057386A" w:rsidRDefault="00F12CF4" w:rsidP="00182C7A">
    <w:pPr>
      <w:pStyle w:val="Header"/>
      <w:rPr>
        <w:rFonts w:ascii="Avenir LT Std 35 Light" w:hAnsi="Avenir LT Std 35 Light"/>
        <w:b/>
        <w:noProof/>
        <w:color w:val="993300"/>
        <w:spacing w:val="20"/>
      </w:rPr>
    </w:pPr>
    <w:r w:rsidRPr="000211F2">
      <w:rPr>
        <w:rFonts w:ascii="Avenir LT Std 35 Light" w:hAnsi="Avenir LT Std 35 Light"/>
        <w:b/>
        <w:noProof/>
        <w:color w:val="993300"/>
        <w:spacing w:val="20"/>
        <w:sz w:val="28"/>
      </w:rPr>
      <w:drawing>
        <wp:anchor distT="0" distB="0" distL="114300" distR="114300" simplePos="0" relativeHeight="251658240" behindDoc="0" locked="0" layoutInCell="1" allowOverlap="1" wp14:anchorId="61BC1B37" wp14:editId="6C13AC8A">
          <wp:simplePos x="0" y="0"/>
          <wp:positionH relativeFrom="margin">
            <wp:posOffset>5410200</wp:posOffset>
          </wp:positionH>
          <wp:positionV relativeFrom="margin">
            <wp:posOffset>-1029335</wp:posOffset>
          </wp:positionV>
          <wp:extent cx="942975" cy="808355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 no white out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1F2">
      <w:rPr>
        <w:rFonts w:ascii="Avenir LT Std 35 Light" w:hAnsi="Avenir LT Std 35 Light"/>
        <w:b/>
        <w:noProof/>
        <w:color w:val="993300"/>
        <w:spacing w:val="20"/>
        <w:sz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1BC1B39" wp14:editId="61BC1B3A">
              <wp:simplePos x="0" y="0"/>
              <wp:positionH relativeFrom="column">
                <wp:posOffset>5295900</wp:posOffset>
              </wp:positionH>
              <wp:positionV relativeFrom="paragraph">
                <wp:posOffset>9525</wp:posOffset>
              </wp:positionV>
              <wp:extent cx="0" cy="80010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9050">
                        <a:solidFill>
                          <a:srgbClr val="FF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860A0" id="Straight Connector 9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pt,.75pt" to="41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" strokecolor="#f90" strokeweight="1.5pt"/>
          </w:pict>
        </mc:Fallback>
      </mc:AlternateContent>
    </w:r>
    <w:r w:rsidRPr="000211F2">
      <w:rPr>
        <w:rFonts w:ascii="Avenir LT Std 35 Light" w:hAnsi="Avenir LT Std 35 Light"/>
        <w:b/>
        <w:noProof/>
        <w:color w:val="993300"/>
        <w:spacing w:val="20"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1BC1B3B" wp14:editId="61BC1B3C">
              <wp:simplePos x="0" y="0"/>
              <wp:positionH relativeFrom="column">
                <wp:posOffset>3895725</wp:posOffset>
              </wp:positionH>
              <wp:positionV relativeFrom="paragraph">
                <wp:posOffset>66675</wp:posOffset>
              </wp:positionV>
              <wp:extent cx="1400175" cy="84772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B7276" w14:textId="77777777" w:rsidR="00F855C9" w:rsidRDefault="00182C7A" w:rsidP="00182C7A">
                          <w:pPr>
                            <w:spacing w:line="240" w:lineRule="auto"/>
                            <w:jc w:val="right"/>
                            <w:rPr>
                              <w:rFonts w:ascii="Avenir LT Std 35 Light" w:hAnsi="Avenir LT Std 35 Light"/>
                              <w:sz w:val="16"/>
                            </w:rPr>
                          </w:pPr>
                          <w:r w:rsidRPr="00182C7A">
                            <w:rPr>
                              <w:rFonts w:ascii="Avenir LT Std 35 Light" w:hAnsi="Avenir LT Std 35 Light"/>
                              <w:sz w:val="16"/>
                            </w:rPr>
                            <w:t>509.397.435</w:t>
                          </w:r>
                          <w:r w:rsidR="00A555DC">
                            <w:rPr>
                              <w:rFonts w:ascii="Avenir LT Std 35 Light" w:hAnsi="Avenir LT Std 35 Light"/>
                              <w:sz w:val="16"/>
                            </w:rPr>
                            <w:t>5</w:t>
                          </w:r>
                          <w:r w:rsidR="00A555DC">
                            <w:rPr>
                              <w:rFonts w:ascii="Avenir LT Std 35 Light" w:hAnsi="Avenir LT Std 35 Light"/>
                              <w:sz w:val="16"/>
                            </w:rPr>
                            <w:br/>
                            <w:t>800.873.8666</w:t>
                          </w:r>
                          <w:r w:rsidR="00A555DC">
                            <w:rPr>
                              <w:rFonts w:ascii="Avenir LT Std 35 Light" w:hAnsi="Avenir LT Std 35 Light"/>
                              <w:sz w:val="16"/>
                            </w:rPr>
                            <w:br/>
                          </w:r>
                          <w:r w:rsidR="00A555DC" w:rsidRPr="00A555DC">
                            <w:rPr>
                              <w:rFonts w:ascii="Avenir LT Std 35 Light" w:hAnsi="Avenir LT Std 35 Light"/>
                              <w:sz w:val="16"/>
                            </w:rPr>
                            <w:t>www.mcgregor.com</w:t>
                          </w:r>
                          <w:r w:rsidR="00A555DC">
                            <w:rPr>
                              <w:rFonts w:ascii="Avenir LT Std 35 Light" w:hAnsi="Avenir LT Std 35 Light"/>
                              <w:sz w:val="16"/>
                            </w:rPr>
                            <w:br/>
                          </w:r>
                          <w:r w:rsidR="00A555DC" w:rsidRPr="00A555DC">
                            <w:rPr>
                              <w:rFonts w:ascii="Avenir LT Std 35 Light" w:hAnsi="Avenir LT Std 35 Light"/>
                              <w:sz w:val="10"/>
                            </w:rPr>
                            <w:br/>
                          </w:r>
                          <w:r w:rsidRPr="00182C7A">
                            <w:rPr>
                              <w:rFonts w:ascii="Avenir LT Std 35 Light" w:hAnsi="Avenir LT Std 35 Light"/>
                              <w:sz w:val="16"/>
                            </w:rPr>
                            <w:t>PO Box 740</w:t>
                          </w:r>
                          <w:r w:rsidRPr="00182C7A">
                            <w:rPr>
                              <w:rFonts w:ascii="Avenir LT Std 35 Light" w:hAnsi="Avenir LT Std 35 Light"/>
                              <w:sz w:val="16"/>
                            </w:rPr>
                            <w:br/>
                            <w:t>Colfax WA  99111</w:t>
                          </w:r>
                        </w:p>
                        <w:p w14:paraId="61BC1B3F" w14:textId="0D12F209" w:rsidR="00182C7A" w:rsidRPr="00182C7A" w:rsidRDefault="00182C7A" w:rsidP="00F855C9">
                          <w:pPr>
                            <w:spacing w:line="240" w:lineRule="auto"/>
                            <w:jc w:val="center"/>
                            <w:rPr>
                              <w:rFonts w:ascii="Avenir LT Std 35 Light" w:hAnsi="Avenir LT Std 35 Light"/>
                              <w:sz w:val="16"/>
                            </w:rPr>
                          </w:pPr>
                          <w:r w:rsidRPr="00182C7A">
                            <w:rPr>
                              <w:rFonts w:ascii="Avenir LT Std 35 Light" w:hAnsi="Avenir LT Std 35 Light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C1B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6.75pt;margin-top:5.25pt;width:110.25pt;height:6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" filled="f" stroked="f" strokeweight=".5pt">
              <v:textbox>
                <w:txbxContent>
                  <w:p w14:paraId="386B7276" w14:textId="77777777" w:rsidR="00F855C9" w:rsidRDefault="00182C7A" w:rsidP="00182C7A">
                    <w:pPr>
                      <w:spacing w:line="240" w:lineRule="auto"/>
                      <w:jc w:val="right"/>
                      <w:rPr>
                        <w:rFonts w:ascii="Avenir LT Std 35 Light" w:hAnsi="Avenir LT Std 35 Light"/>
                        <w:sz w:val="16"/>
                      </w:rPr>
                    </w:pPr>
                    <w:r w:rsidRPr="00182C7A">
                      <w:rPr>
                        <w:rFonts w:ascii="Avenir LT Std 35 Light" w:hAnsi="Avenir LT Std 35 Light"/>
                        <w:sz w:val="16"/>
                      </w:rPr>
                      <w:t>509.397.435</w:t>
                    </w:r>
                    <w:r w:rsidR="00A555DC">
                      <w:rPr>
                        <w:rFonts w:ascii="Avenir LT Std 35 Light" w:hAnsi="Avenir LT Std 35 Light"/>
                        <w:sz w:val="16"/>
                      </w:rPr>
                      <w:t>5</w:t>
                    </w:r>
                    <w:r w:rsidR="00A555DC">
                      <w:rPr>
                        <w:rFonts w:ascii="Avenir LT Std 35 Light" w:hAnsi="Avenir LT Std 35 Light"/>
                        <w:sz w:val="16"/>
                      </w:rPr>
                      <w:br/>
                      <w:t>800.873.8666</w:t>
                    </w:r>
                    <w:r w:rsidR="00A555DC">
                      <w:rPr>
                        <w:rFonts w:ascii="Avenir LT Std 35 Light" w:hAnsi="Avenir LT Std 35 Light"/>
                        <w:sz w:val="16"/>
                      </w:rPr>
                      <w:br/>
                    </w:r>
                    <w:r w:rsidR="00A555DC" w:rsidRPr="00A555DC">
                      <w:rPr>
                        <w:rFonts w:ascii="Avenir LT Std 35 Light" w:hAnsi="Avenir LT Std 35 Light"/>
                        <w:sz w:val="16"/>
                      </w:rPr>
                      <w:t>www.mcgregor.com</w:t>
                    </w:r>
                    <w:r w:rsidR="00A555DC">
                      <w:rPr>
                        <w:rFonts w:ascii="Avenir LT Std 35 Light" w:hAnsi="Avenir LT Std 35 Light"/>
                        <w:sz w:val="16"/>
                      </w:rPr>
                      <w:br/>
                    </w:r>
                    <w:r w:rsidR="00A555DC" w:rsidRPr="00A555DC">
                      <w:rPr>
                        <w:rFonts w:ascii="Avenir LT Std 35 Light" w:hAnsi="Avenir LT Std 35 Light"/>
                        <w:sz w:val="10"/>
                      </w:rPr>
                      <w:br/>
                    </w:r>
                    <w:r w:rsidRPr="00182C7A">
                      <w:rPr>
                        <w:rFonts w:ascii="Avenir LT Std 35 Light" w:hAnsi="Avenir LT Std 35 Light"/>
                        <w:sz w:val="16"/>
                      </w:rPr>
                      <w:t>PO Box 740</w:t>
                    </w:r>
                    <w:r w:rsidRPr="00182C7A">
                      <w:rPr>
                        <w:rFonts w:ascii="Avenir LT Std 35 Light" w:hAnsi="Avenir LT Std 35 Light"/>
                        <w:sz w:val="16"/>
                      </w:rPr>
                      <w:br/>
                      <w:t>Colfax WA  99111</w:t>
                    </w:r>
                  </w:p>
                  <w:p w14:paraId="61BC1B3F" w14:textId="0D12F209" w:rsidR="00182C7A" w:rsidRPr="00182C7A" w:rsidRDefault="00182C7A" w:rsidP="00F855C9">
                    <w:pPr>
                      <w:spacing w:line="240" w:lineRule="auto"/>
                      <w:jc w:val="center"/>
                      <w:rPr>
                        <w:rFonts w:ascii="Avenir LT Std 35 Light" w:hAnsi="Avenir LT Std 35 Light"/>
                        <w:sz w:val="16"/>
                      </w:rPr>
                    </w:pPr>
                    <w:r w:rsidRPr="00182C7A">
                      <w:rPr>
                        <w:rFonts w:ascii="Avenir LT Std 35 Light" w:hAnsi="Avenir LT Std 35 Light"/>
                        <w:sz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626EB873" w:rsidRPr="626EB873">
      <w:rPr>
        <w:rFonts w:ascii="Avenir LT Std 35 Light" w:hAnsi="Avenir LT Std 35 Light"/>
        <w:b/>
        <w:bCs/>
        <w:color w:val="993300"/>
        <w:spacing w:val="20"/>
        <w:sz w:val="28"/>
        <w:szCs w:val="28"/>
      </w:rPr>
      <w:t xml:space="preserve">DEDICATED PEOPLE </w:t>
    </w:r>
    <w:r w:rsidR="00182C7A" w:rsidRPr="000211F2">
      <w:rPr>
        <w:rFonts w:ascii="Avenir LT Std 35 Light" w:hAnsi="Avenir LT Std 35 Light"/>
        <w:b/>
        <w:noProof/>
        <w:color w:val="993300"/>
        <w:spacing w:val="20"/>
        <w:sz w:val="28"/>
      </w:rPr>
      <w:tab/>
    </w:r>
    <w:r w:rsidR="00182C7A" w:rsidRPr="000211F2">
      <w:rPr>
        <w:rFonts w:ascii="Avenir LT Std 35 Light" w:hAnsi="Avenir LT Std 35 Light"/>
        <w:b/>
        <w:noProof/>
        <w:color w:val="993300"/>
        <w:spacing w:val="20"/>
        <w:sz w:val="28"/>
      </w:rPr>
      <w:tab/>
    </w:r>
    <w:r w:rsidR="00182C7A" w:rsidRPr="000211F2">
      <w:rPr>
        <w:rFonts w:ascii="Avenir LT Std 35 Light" w:hAnsi="Avenir LT Std 35 Light"/>
        <w:b/>
        <w:noProof/>
        <w:color w:val="993300"/>
        <w:spacing w:val="20"/>
        <w:sz w:val="28"/>
      </w:rPr>
      <w:br/>
    </w:r>
    <w:r w:rsidR="626EB873" w:rsidRPr="626EB873">
      <w:rPr>
        <w:rFonts w:ascii="Avenir LT Std 35 Light" w:hAnsi="Avenir LT Std 35 Light"/>
        <w:b/>
        <w:bCs/>
        <w:color w:val="993300"/>
        <w:spacing w:val="20"/>
        <w:sz w:val="28"/>
        <w:szCs w:val="28"/>
      </w:rPr>
      <w:t>WHO CARE</w:t>
    </w:r>
    <w:r w:rsidR="00182C7A">
      <w:rPr>
        <w:rFonts w:ascii="Avenir LT Std 35 Light" w:hAnsi="Avenir LT Std 35 Light"/>
        <w:b/>
        <w:noProof/>
        <w:color w:val="993300"/>
        <w:spacing w:val="20"/>
      </w:rPr>
      <w:tab/>
    </w:r>
    <w:r w:rsidR="626EB873" w:rsidRPr="626EB873">
      <w:rPr>
        <w:rFonts w:ascii="Avenir LT Std 35 Light" w:hAnsi="Avenir LT Std 35 Light"/>
        <w:b/>
        <w:bCs/>
        <w:noProof/>
        <w:color w:val="993300"/>
        <w:spacing w:val="20"/>
      </w:rPr>
      <w:t xml:space="preserve">                      </w:t>
    </w:r>
  </w:p>
  <w:p w14:paraId="61BC1B33" w14:textId="77777777" w:rsidR="00182C7A" w:rsidRPr="0057386A" w:rsidRDefault="00182C7A" w:rsidP="0057386A">
    <w:pPr>
      <w:pStyle w:val="Header"/>
      <w:spacing w:line="276" w:lineRule="auto"/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</w:pPr>
    <w:r w:rsidRPr="0057386A"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  <w:t>ABOUT FARM FAMILIES</w:t>
    </w:r>
  </w:p>
  <w:p w14:paraId="61BC1B34" w14:textId="77777777" w:rsidR="00182C7A" w:rsidRPr="0057386A" w:rsidRDefault="00182C7A" w:rsidP="0057386A">
    <w:pPr>
      <w:pStyle w:val="Header"/>
      <w:spacing w:line="276" w:lineRule="auto"/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</w:pPr>
    <w:r w:rsidRPr="0057386A"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  <w:t>ABOUT THE ENVIRONMENT</w:t>
    </w:r>
  </w:p>
  <w:p w14:paraId="611D1FFA" w14:textId="547604F8" w:rsidR="00F855C9" w:rsidRDefault="00182C7A" w:rsidP="0057386A">
    <w:pPr>
      <w:pStyle w:val="Header"/>
      <w:spacing w:line="276" w:lineRule="auto"/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</w:pPr>
    <w:r w:rsidRPr="0057386A"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  <w:t>ABOUT THE COMMUNITIES WE SERVE</w:t>
    </w:r>
  </w:p>
  <w:p w14:paraId="4EA98F4F" w14:textId="77777777" w:rsidR="00F855C9" w:rsidRPr="0057386A" w:rsidRDefault="00F855C9" w:rsidP="0057386A">
    <w:pPr>
      <w:pStyle w:val="Header"/>
      <w:spacing w:line="276" w:lineRule="auto"/>
      <w:rPr>
        <w:rFonts w:ascii="Avenir LT Std 35 Light" w:hAnsi="Avenir LT Std 35 Light"/>
        <w:noProof/>
        <w:color w:val="808080" w:themeColor="background1" w:themeShade="80"/>
        <w:spacing w:val="2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1A1"/>
    <w:rsid w:val="00000DCD"/>
    <w:rsid w:val="00010AEA"/>
    <w:rsid w:val="00014327"/>
    <w:rsid w:val="000211F2"/>
    <w:rsid w:val="0002438C"/>
    <w:rsid w:val="000339B4"/>
    <w:rsid w:val="00037CC5"/>
    <w:rsid w:val="000411C5"/>
    <w:rsid w:val="00042539"/>
    <w:rsid w:val="00043969"/>
    <w:rsid w:val="00044180"/>
    <w:rsid w:val="0004745B"/>
    <w:rsid w:val="00052814"/>
    <w:rsid w:val="00056981"/>
    <w:rsid w:val="000607FE"/>
    <w:rsid w:val="00060825"/>
    <w:rsid w:val="000619FA"/>
    <w:rsid w:val="0006201E"/>
    <w:rsid w:val="00063626"/>
    <w:rsid w:val="00063C93"/>
    <w:rsid w:val="00082FEF"/>
    <w:rsid w:val="00083DDA"/>
    <w:rsid w:val="00085719"/>
    <w:rsid w:val="00087615"/>
    <w:rsid w:val="0009402A"/>
    <w:rsid w:val="00094F8D"/>
    <w:rsid w:val="000A02FF"/>
    <w:rsid w:val="000A58B9"/>
    <w:rsid w:val="000B28F8"/>
    <w:rsid w:val="000B56D4"/>
    <w:rsid w:val="000C46D6"/>
    <w:rsid w:val="000C5BDE"/>
    <w:rsid w:val="000C6B5A"/>
    <w:rsid w:val="000D03D6"/>
    <w:rsid w:val="000D186F"/>
    <w:rsid w:val="000D6194"/>
    <w:rsid w:val="000E1EC1"/>
    <w:rsid w:val="000F141B"/>
    <w:rsid w:val="000F3650"/>
    <w:rsid w:val="000F41AB"/>
    <w:rsid w:val="000F6B37"/>
    <w:rsid w:val="00101FA6"/>
    <w:rsid w:val="0010281C"/>
    <w:rsid w:val="00106A77"/>
    <w:rsid w:val="00107A8C"/>
    <w:rsid w:val="00112D8C"/>
    <w:rsid w:val="001131AB"/>
    <w:rsid w:val="00113D42"/>
    <w:rsid w:val="001166C1"/>
    <w:rsid w:val="00124A44"/>
    <w:rsid w:val="001254CB"/>
    <w:rsid w:val="00126EF2"/>
    <w:rsid w:val="001279A9"/>
    <w:rsid w:val="0013049B"/>
    <w:rsid w:val="0013158D"/>
    <w:rsid w:val="00135A1D"/>
    <w:rsid w:val="00140C01"/>
    <w:rsid w:val="00140ECF"/>
    <w:rsid w:val="00143FB8"/>
    <w:rsid w:val="001454BC"/>
    <w:rsid w:val="001470CD"/>
    <w:rsid w:val="00155C80"/>
    <w:rsid w:val="00162299"/>
    <w:rsid w:val="00162C1B"/>
    <w:rsid w:val="00165C97"/>
    <w:rsid w:val="00170B09"/>
    <w:rsid w:val="00182C7A"/>
    <w:rsid w:val="00184C1F"/>
    <w:rsid w:val="00190C18"/>
    <w:rsid w:val="00195DA8"/>
    <w:rsid w:val="001A16D5"/>
    <w:rsid w:val="001A38F2"/>
    <w:rsid w:val="001A3C23"/>
    <w:rsid w:val="001A764B"/>
    <w:rsid w:val="001B1123"/>
    <w:rsid w:val="001C1267"/>
    <w:rsid w:val="001D229C"/>
    <w:rsid w:val="001D303C"/>
    <w:rsid w:val="001D3C51"/>
    <w:rsid w:val="001D5E92"/>
    <w:rsid w:val="00201BAB"/>
    <w:rsid w:val="002043B9"/>
    <w:rsid w:val="00204D71"/>
    <w:rsid w:val="002065D1"/>
    <w:rsid w:val="00225C49"/>
    <w:rsid w:val="0023092D"/>
    <w:rsid w:val="00230C5E"/>
    <w:rsid w:val="0023356D"/>
    <w:rsid w:val="00233F34"/>
    <w:rsid w:val="002363D8"/>
    <w:rsid w:val="00236CD8"/>
    <w:rsid w:val="00245A11"/>
    <w:rsid w:val="00251C2F"/>
    <w:rsid w:val="0025211E"/>
    <w:rsid w:val="0025240F"/>
    <w:rsid w:val="002708B2"/>
    <w:rsid w:val="002749CD"/>
    <w:rsid w:val="002763B6"/>
    <w:rsid w:val="0028427E"/>
    <w:rsid w:val="0028484A"/>
    <w:rsid w:val="00284916"/>
    <w:rsid w:val="00287F22"/>
    <w:rsid w:val="002909C1"/>
    <w:rsid w:val="00291B36"/>
    <w:rsid w:val="00291DCB"/>
    <w:rsid w:val="00292FAC"/>
    <w:rsid w:val="0029412C"/>
    <w:rsid w:val="00296A69"/>
    <w:rsid w:val="0029712C"/>
    <w:rsid w:val="002A076F"/>
    <w:rsid w:val="002A1BD2"/>
    <w:rsid w:val="002A5C5B"/>
    <w:rsid w:val="002A7998"/>
    <w:rsid w:val="002B2C19"/>
    <w:rsid w:val="002B5B11"/>
    <w:rsid w:val="002B5CA4"/>
    <w:rsid w:val="002B7F5F"/>
    <w:rsid w:val="002C0B5D"/>
    <w:rsid w:val="002D377A"/>
    <w:rsid w:val="002D769B"/>
    <w:rsid w:val="002D778F"/>
    <w:rsid w:val="002E2CDD"/>
    <w:rsid w:val="002F5FE1"/>
    <w:rsid w:val="00303113"/>
    <w:rsid w:val="003047E9"/>
    <w:rsid w:val="00307ADD"/>
    <w:rsid w:val="00310ACC"/>
    <w:rsid w:val="00320EB4"/>
    <w:rsid w:val="00322BDE"/>
    <w:rsid w:val="00324007"/>
    <w:rsid w:val="00336A7B"/>
    <w:rsid w:val="00340611"/>
    <w:rsid w:val="003441C7"/>
    <w:rsid w:val="003621A9"/>
    <w:rsid w:val="00362F02"/>
    <w:rsid w:val="00364879"/>
    <w:rsid w:val="0037091B"/>
    <w:rsid w:val="00371F03"/>
    <w:rsid w:val="00373036"/>
    <w:rsid w:val="0037376C"/>
    <w:rsid w:val="0037670E"/>
    <w:rsid w:val="003864D1"/>
    <w:rsid w:val="003948E4"/>
    <w:rsid w:val="003A5A04"/>
    <w:rsid w:val="003B0DB4"/>
    <w:rsid w:val="003B4E54"/>
    <w:rsid w:val="003B7DDC"/>
    <w:rsid w:val="003B7F07"/>
    <w:rsid w:val="003C060E"/>
    <w:rsid w:val="003C2AA7"/>
    <w:rsid w:val="003C76EE"/>
    <w:rsid w:val="003C7E29"/>
    <w:rsid w:val="003D5BA4"/>
    <w:rsid w:val="003E2481"/>
    <w:rsid w:val="003E2E64"/>
    <w:rsid w:val="003F235D"/>
    <w:rsid w:val="003F251A"/>
    <w:rsid w:val="003F6C78"/>
    <w:rsid w:val="0040353B"/>
    <w:rsid w:val="0040671F"/>
    <w:rsid w:val="0041268D"/>
    <w:rsid w:val="0041722E"/>
    <w:rsid w:val="004221B8"/>
    <w:rsid w:val="00424F88"/>
    <w:rsid w:val="00425554"/>
    <w:rsid w:val="00435964"/>
    <w:rsid w:val="00440057"/>
    <w:rsid w:val="004400C2"/>
    <w:rsid w:val="0044079F"/>
    <w:rsid w:val="004427C0"/>
    <w:rsid w:val="00443B0E"/>
    <w:rsid w:val="004560D0"/>
    <w:rsid w:val="0045636E"/>
    <w:rsid w:val="00457172"/>
    <w:rsid w:val="0045718D"/>
    <w:rsid w:val="00457333"/>
    <w:rsid w:val="00464C67"/>
    <w:rsid w:val="00472CC9"/>
    <w:rsid w:val="00474DCC"/>
    <w:rsid w:val="00491D1D"/>
    <w:rsid w:val="004A0CCB"/>
    <w:rsid w:val="004A22EA"/>
    <w:rsid w:val="004A3A68"/>
    <w:rsid w:val="004B158A"/>
    <w:rsid w:val="004B2BC9"/>
    <w:rsid w:val="004B4CC5"/>
    <w:rsid w:val="004B6336"/>
    <w:rsid w:val="004C69E7"/>
    <w:rsid w:val="004C7665"/>
    <w:rsid w:val="004D598F"/>
    <w:rsid w:val="004E6DA6"/>
    <w:rsid w:val="004F070D"/>
    <w:rsid w:val="004F1CF0"/>
    <w:rsid w:val="004F3B01"/>
    <w:rsid w:val="004F586A"/>
    <w:rsid w:val="00503529"/>
    <w:rsid w:val="00510992"/>
    <w:rsid w:val="00522AAF"/>
    <w:rsid w:val="00522EFA"/>
    <w:rsid w:val="0053010E"/>
    <w:rsid w:val="00540375"/>
    <w:rsid w:val="00541AE9"/>
    <w:rsid w:val="00554154"/>
    <w:rsid w:val="00563812"/>
    <w:rsid w:val="005648D7"/>
    <w:rsid w:val="005658C9"/>
    <w:rsid w:val="00571C87"/>
    <w:rsid w:val="00573838"/>
    <w:rsid w:val="0057386A"/>
    <w:rsid w:val="00577428"/>
    <w:rsid w:val="00580A40"/>
    <w:rsid w:val="005837C8"/>
    <w:rsid w:val="00584C62"/>
    <w:rsid w:val="0059142B"/>
    <w:rsid w:val="00591546"/>
    <w:rsid w:val="005A41E4"/>
    <w:rsid w:val="005A4B77"/>
    <w:rsid w:val="005B1082"/>
    <w:rsid w:val="005B5753"/>
    <w:rsid w:val="005C5647"/>
    <w:rsid w:val="005C5FE3"/>
    <w:rsid w:val="005D0BE1"/>
    <w:rsid w:val="005D14B9"/>
    <w:rsid w:val="005E50E8"/>
    <w:rsid w:val="005E7F9F"/>
    <w:rsid w:val="005F05E2"/>
    <w:rsid w:val="005F145D"/>
    <w:rsid w:val="005F1E97"/>
    <w:rsid w:val="005F32D6"/>
    <w:rsid w:val="005F57C4"/>
    <w:rsid w:val="005F74A3"/>
    <w:rsid w:val="00601BC7"/>
    <w:rsid w:val="00601FC8"/>
    <w:rsid w:val="00603D27"/>
    <w:rsid w:val="006050CD"/>
    <w:rsid w:val="0060645E"/>
    <w:rsid w:val="00606A0F"/>
    <w:rsid w:val="00606D83"/>
    <w:rsid w:val="006159CE"/>
    <w:rsid w:val="00625257"/>
    <w:rsid w:val="00625270"/>
    <w:rsid w:val="0062543F"/>
    <w:rsid w:val="00625750"/>
    <w:rsid w:val="006328C3"/>
    <w:rsid w:val="006378BA"/>
    <w:rsid w:val="006426C2"/>
    <w:rsid w:val="0064391C"/>
    <w:rsid w:val="0064597A"/>
    <w:rsid w:val="00657BC5"/>
    <w:rsid w:val="006616DE"/>
    <w:rsid w:val="00666043"/>
    <w:rsid w:val="00670013"/>
    <w:rsid w:val="0067450F"/>
    <w:rsid w:val="00684D82"/>
    <w:rsid w:val="00690AF2"/>
    <w:rsid w:val="00691CE4"/>
    <w:rsid w:val="00696961"/>
    <w:rsid w:val="006A59C3"/>
    <w:rsid w:val="006A7404"/>
    <w:rsid w:val="006B0DEA"/>
    <w:rsid w:val="006B4656"/>
    <w:rsid w:val="006C1F89"/>
    <w:rsid w:val="006C2DB8"/>
    <w:rsid w:val="006C418F"/>
    <w:rsid w:val="006C63AE"/>
    <w:rsid w:val="006C7EE1"/>
    <w:rsid w:val="006D608F"/>
    <w:rsid w:val="006D65FE"/>
    <w:rsid w:val="006E03D1"/>
    <w:rsid w:val="006F069B"/>
    <w:rsid w:val="006F1564"/>
    <w:rsid w:val="006F42A3"/>
    <w:rsid w:val="006F464E"/>
    <w:rsid w:val="00702696"/>
    <w:rsid w:val="00703A0F"/>
    <w:rsid w:val="007043EB"/>
    <w:rsid w:val="0071727D"/>
    <w:rsid w:val="00720D7F"/>
    <w:rsid w:val="00721AFA"/>
    <w:rsid w:val="00731FEB"/>
    <w:rsid w:val="0073263B"/>
    <w:rsid w:val="0073299A"/>
    <w:rsid w:val="00733579"/>
    <w:rsid w:val="00734B01"/>
    <w:rsid w:val="00753605"/>
    <w:rsid w:val="00754A84"/>
    <w:rsid w:val="00755064"/>
    <w:rsid w:val="007609DC"/>
    <w:rsid w:val="00763568"/>
    <w:rsid w:val="007737A2"/>
    <w:rsid w:val="00773BE2"/>
    <w:rsid w:val="00777A66"/>
    <w:rsid w:val="00781BCD"/>
    <w:rsid w:val="00785C80"/>
    <w:rsid w:val="007A7170"/>
    <w:rsid w:val="007B0AB7"/>
    <w:rsid w:val="007B3BE9"/>
    <w:rsid w:val="007B5CED"/>
    <w:rsid w:val="007C048A"/>
    <w:rsid w:val="007C2DA7"/>
    <w:rsid w:val="007C6FC2"/>
    <w:rsid w:val="007C7091"/>
    <w:rsid w:val="007D0C1F"/>
    <w:rsid w:val="007D5892"/>
    <w:rsid w:val="007E386F"/>
    <w:rsid w:val="007E5888"/>
    <w:rsid w:val="00802487"/>
    <w:rsid w:val="00810B5D"/>
    <w:rsid w:val="00810B72"/>
    <w:rsid w:val="0081170C"/>
    <w:rsid w:val="008151F6"/>
    <w:rsid w:val="008171CB"/>
    <w:rsid w:val="008203BE"/>
    <w:rsid w:val="0082332B"/>
    <w:rsid w:val="00826072"/>
    <w:rsid w:val="008271E4"/>
    <w:rsid w:val="00835443"/>
    <w:rsid w:val="008354CC"/>
    <w:rsid w:val="0084374F"/>
    <w:rsid w:val="00847BCF"/>
    <w:rsid w:val="0085160A"/>
    <w:rsid w:val="00852B0C"/>
    <w:rsid w:val="00853E14"/>
    <w:rsid w:val="00855492"/>
    <w:rsid w:val="00857D9F"/>
    <w:rsid w:val="0086104F"/>
    <w:rsid w:val="00875216"/>
    <w:rsid w:val="008774D7"/>
    <w:rsid w:val="00877DD1"/>
    <w:rsid w:val="00880C26"/>
    <w:rsid w:val="00891AA0"/>
    <w:rsid w:val="00897372"/>
    <w:rsid w:val="008A3E1C"/>
    <w:rsid w:val="008A7B6E"/>
    <w:rsid w:val="008B31EF"/>
    <w:rsid w:val="008B48BE"/>
    <w:rsid w:val="008B6046"/>
    <w:rsid w:val="008B719D"/>
    <w:rsid w:val="008C7B2F"/>
    <w:rsid w:val="008E5646"/>
    <w:rsid w:val="008E6F22"/>
    <w:rsid w:val="008E71A1"/>
    <w:rsid w:val="008F1B1C"/>
    <w:rsid w:val="008F6774"/>
    <w:rsid w:val="008F7065"/>
    <w:rsid w:val="0090454F"/>
    <w:rsid w:val="00906C59"/>
    <w:rsid w:val="00910543"/>
    <w:rsid w:val="009123C3"/>
    <w:rsid w:val="0091286F"/>
    <w:rsid w:val="00921A5B"/>
    <w:rsid w:val="00927EE0"/>
    <w:rsid w:val="00930DB3"/>
    <w:rsid w:val="00935DC9"/>
    <w:rsid w:val="00943B8B"/>
    <w:rsid w:val="00950AF5"/>
    <w:rsid w:val="0095507A"/>
    <w:rsid w:val="009653D6"/>
    <w:rsid w:val="00966E18"/>
    <w:rsid w:val="00967143"/>
    <w:rsid w:val="00967594"/>
    <w:rsid w:val="00967E34"/>
    <w:rsid w:val="00981D39"/>
    <w:rsid w:val="00997867"/>
    <w:rsid w:val="009B0A9A"/>
    <w:rsid w:val="009B12BE"/>
    <w:rsid w:val="009B4343"/>
    <w:rsid w:val="009D0C72"/>
    <w:rsid w:val="009D33B5"/>
    <w:rsid w:val="009D38AD"/>
    <w:rsid w:val="009E512F"/>
    <w:rsid w:val="009F2D0A"/>
    <w:rsid w:val="009F53E5"/>
    <w:rsid w:val="009F6A92"/>
    <w:rsid w:val="00A031F3"/>
    <w:rsid w:val="00A05105"/>
    <w:rsid w:val="00A11503"/>
    <w:rsid w:val="00A120C5"/>
    <w:rsid w:val="00A13750"/>
    <w:rsid w:val="00A14CE9"/>
    <w:rsid w:val="00A17E12"/>
    <w:rsid w:val="00A21728"/>
    <w:rsid w:val="00A23029"/>
    <w:rsid w:val="00A24F7E"/>
    <w:rsid w:val="00A340A9"/>
    <w:rsid w:val="00A47F4F"/>
    <w:rsid w:val="00A553D0"/>
    <w:rsid w:val="00A555DC"/>
    <w:rsid w:val="00A55D22"/>
    <w:rsid w:val="00A62573"/>
    <w:rsid w:val="00A6579E"/>
    <w:rsid w:val="00A71582"/>
    <w:rsid w:val="00A7210D"/>
    <w:rsid w:val="00A734DC"/>
    <w:rsid w:val="00A73E96"/>
    <w:rsid w:val="00A76BE2"/>
    <w:rsid w:val="00A839BD"/>
    <w:rsid w:val="00A90BFC"/>
    <w:rsid w:val="00AA3401"/>
    <w:rsid w:val="00AB45D0"/>
    <w:rsid w:val="00AB467A"/>
    <w:rsid w:val="00AC0739"/>
    <w:rsid w:val="00AC0AFB"/>
    <w:rsid w:val="00AC0E19"/>
    <w:rsid w:val="00AC4928"/>
    <w:rsid w:val="00AD0DDF"/>
    <w:rsid w:val="00AD27DE"/>
    <w:rsid w:val="00AD3B70"/>
    <w:rsid w:val="00AE2660"/>
    <w:rsid w:val="00AE3DCA"/>
    <w:rsid w:val="00AF5C49"/>
    <w:rsid w:val="00AF6C07"/>
    <w:rsid w:val="00B0200C"/>
    <w:rsid w:val="00B02F5B"/>
    <w:rsid w:val="00B0302C"/>
    <w:rsid w:val="00B214B5"/>
    <w:rsid w:val="00B2300F"/>
    <w:rsid w:val="00B24FC6"/>
    <w:rsid w:val="00B27596"/>
    <w:rsid w:val="00B27AFE"/>
    <w:rsid w:val="00B3193A"/>
    <w:rsid w:val="00B346D9"/>
    <w:rsid w:val="00B36FA1"/>
    <w:rsid w:val="00B41F15"/>
    <w:rsid w:val="00B522DA"/>
    <w:rsid w:val="00B53E17"/>
    <w:rsid w:val="00B57206"/>
    <w:rsid w:val="00B61FCF"/>
    <w:rsid w:val="00B621C1"/>
    <w:rsid w:val="00B677CF"/>
    <w:rsid w:val="00B70F33"/>
    <w:rsid w:val="00B80340"/>
    <w:rsid w:val="00B80CA3"/>
    <w:rsid w:val="00B81AC8"/>
    <w:rsid w:val="00B937CD"/>
    <w:rsid w:val="00B9688B"/>
    <w:rsid w:val="00BA2E46"/>
    <w:rsid w:val="00BB1698"/>
    <w:rsid w:val="00BB1772"/>
    <w:rsid w:val="00BB6680"/>
    <w:rsid w:val="00BC631E"/>
    <w:rsid w:val="00BD2A7F"/>
    <w:rsid w:val="00BE4F6C"/>
    <w:rsid w:val="00BE676B"/>
    <w:rsid w:val="00BF6F77"/>
    <w:rsid w:val="00C1393C"/>
    <w:rsid w:val="00C17CE3"/>
    <w:rsid w:val="00C3183F"/>
    <w:rsid w:val="00C363FA"/>
    <w:rsid w:val="00C42503"/>
    <w:rsid w:val="00C50642"/>
    <w:rsid w:val="00C562E9"/>
    <w:rsid w:val="00C611D6"/>
    <w:rsid w:val="00C728F8"/>
    <w:rsid w:val="00C7564D"/>
    <w:rsid w:val="00C8333A"/>
    <w:rsid w:val="00C95DC9"/>
    <w:rsid w:val="00C97FF7"/>
    <w:rsid w:val="00CA3A13"/>
    <w:rsid w:val="00CA6808"/>
    <w:rsid w:val="00CB1701"/>
    <w:rsid w:val="00CB506E"/>
    <w:rsid w:val="00CB7539"/>
    <w:rsid w:val="00CC1028"/>
    <w:rsid w:val="00CE4BFF"/>
    <w:rsid w:val="00CF0C88"/>
    <w:rsid w:val="00CF38DD"/>
    <w:rsid w:val="00CF3969"/>
    <w:rsid w:val="00D00420"/>
    <w:rsid w:val="00D00855"/>
    <w:rsid w:val="00D030D8"/>
    <w:rsid w:val="00D16133"/>
    <w:rsid w:val="00D25D47"/>
    <w:rsid w:val="00D26601"/>
    <w:rsid w:val="00D32FFD"/>
    <w:rsid w:val="00D336F1"/>
    <w:rsid w:val="00D343B3"/>
    <w:rsid w:val="00D3784F"/>
    <w:rsid w:val="00D4365E"/>
    <w:rsid w:val="00D44158"/>
    <w:rsid w:val="00D474D9"/>
    <w:rsid w:val="00D50032"/>
    <w:rsid w:val="00D51F0A"/>
    <w:rsid w:val="00D605B7"/>
    <w:rsid w:val="00D60F46"/>
    <w:rsid w:val="00D74C2B"/>
    <w:rsid w:val="00D74CFC"/>
    <w:rsid w:val="00D76737"/>
    <w:rsid w:val="00D87548"/>
    <w:rsid w:val="00DA0190"/>
    <w:rsid w:val="00DB3A03"/>
    <w:rsid w:val="00DB538B"/>
    <w:rsid w:val="00DC5401"/>
    <w:rsid w:val="00DD4E7C"/>
    <w:rsid w:val="00DE342B"/>
    <w:rsid w:val="00DE3A74"/>
    <w:rsid w:val="00DE52BF"/>
    <w:rsid w:val="00DE7343"/>
    <w:rsid w:val="00DF1DA8"/>
    <w:rsid w:val="00DF1DEF"/>
    <w:rsid w:val="00DF245D"/>
    <w:rsid w:val="00E0069F"/>
    <w:rsid w:val="00E03465"/>
    <w:rsid w:val="00E05677"/>
    <w:rsid w:val="00E062CA"/>
    <w:rsid w:val="00E078CB"/>
    <w:rsid w:val="00E107C7"/>
    <w:rsid w:val="00E13255"/>
    <w:rsid w:val="00E3441F"/>
    <w:rsid w:val="00E37A02"/>
    <w:rsid w:val="00E47B10"/>
    <w:rsid w:val="00E57AE0"/>
    <w:rsid w:val="00E600FD"/>
    <w:rsid w:val="00E601CB"/>
    <w:rsid w:val="00E65D36"/>
    <w:rsid w:val="00E66CAE"/>
    <w:rsid w:val="00E73846"/>
    <w:rsid w:val="00E73E91"/>
    <w:rsid w:val="00E80178"/>
    <w:rsid w:val="00E82A0C"/>
    <w:rsid w:val="00E84EF8"/>
    <w:rsid w:val="00E874ED"/>
    <w:rsid w:val="00E93812"/>
    <w:rsid w:val="00EA0FA1"/>
    <w:rsid w:val="00EB41CD"/>
    <w:rsid w:val="00EC2239"/>
    <w:rsid w:val="00EC3CF1"/>
    <w:rsid w:val="00EC4C6F"/>
    <w:rsid w:val="00EC6B0C"/>
    <w:rsid w:val="00ED4351"/>
    <w:rsid w:val="00EF1525"/>
    <w:rsid w:val="00F04F06"/>
    <w:rsid w:val="00F06106"/>
    <w:rsid w:val="00F12CF4"/>
    <w:rsid w:val="00F13AF4"/>
    <w:rsid w:val="00F20A6D"/>
    <w:rsid w:val="00F33ABF"/>
    <w:rsid w:val="00F3659F"/>
    <w:rsid w:val="00F44C54"/>
    <w:rsid w:val="00F45869"/>
    <w:rsid w:val="00F5757B"/>
    <w:rsid w:val="00F575B6"/>
    <w:rsid w:val="00F75330"/>
    <w:rsid w:val="00F76239"/>
    <w:rsid w:val="00F855C9"/>
    <w:rsid w:val="00F87239"/>
    <w:rsid w:val="00F93A12"/>
    <w:rsid w:val="00F95FEC"/>
    <w:rsid w:val="00FA5686"/>
    <w:rsid w:val="00FA6B6E"/>
    <w:rsid w:val="00FA744D"/>
    <w:rsid w:val="00FB0B1A"/>
    <w:rsid w:val="00FB210B"/>
    <w:rsid w:val="00FB4764"/>
    <w:rsid w:val="00FC47B6"/>
    <w:rsid w:val="00FC5DF0"/>
    <w:rsid w:val="00FD343F"/>
    <w:rsid w:val="00FD646F"/>
    <w:rsid w:val="00FE21B4"/>
    <w:rsid w:val="00FE5517"/>
    <w:rsid w:val="00FE57F4"/>
    <w:rsid w:val="00FE60F7"/>
    <w:rsid w:val="00FF58D5"/>
    <w:rsid w:val="079BD32A"/>
    <w:rsid w:val="0D914679"/>
    <w:rsid w:val="626EB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C1B2C"/>
  <w15:docId w15:val="{A3689AF3-ECD9-44CA-8D8D-F825CB96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1A1"/>
  </w:style>
  <w:style w:type="paragraph" w:styleId="Footer">
    <w:name w:val="footer"/>
    <w:basedOn w:val="Normal"/>
    <w:link w:val="FooterChar"/>
    <w:uiPriority w:val="99"/>
    <w:unhideWhenUsed/>
    <w:rsid w:val="008E7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1A1"/>
  </w:style>
  <w:style w:type="paragraph" w:styleId="BalloonText">
    <w:name w:val="Balloon Text"/>
    <w:basedOn w:val="Normal"/>
    <w:link w:val="BalloonTextChar"/>
    <w:uiPriority w:val="99"/>
    <w:semiHidden/>
    <w:unhideWhenUsed/>
    <w:rsid w:val="008E7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C7A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A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A0CCB"/>
  </w:style>
  <w:style w:type="character" w:customStyle="1" w:styleId="eop">
    <w:name w:val="eop"/>
    <w:basedOn w:val="DefaultParagraphFont"/>
    <w:rsid w:val="004A0CCB"/>
  </w:style>
  <w:style w:type="character" w:customStyle="1" w:styleId="spellingerror">
    <w:name w:val="spellingerror"/>
    <w:basedOn w:val="DefaultParagraphFont"/>
    <w:rsid w:val="004A0CCB"/>
  </w:style>
  <w:style w:type="character" w:styleId="CommentReference">
    <w:name w:val="annotation reference"/>
    <w:basedOn w:val="DefaultParagraphFont"/>
    <w:uiPriority w:val="99"/>
    <w:semiHidden/>
    <w:unhideWhenUsed/>
    <w:rsid w:val="00E7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8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0D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cgregor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2e2e39-41b0-4669-8bf6-82c41a7dd44e">
      <UserInfo>
        <DisplayName>Cat Salois</DisplayName>
        <AccountId>6</AccountId>
        <AccountType/>
      </UserInfo>
      <UserInfo>
        <DisplayName>Ryan Tippett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65867DACAE848ACF5B07CD3AD0C88" ma:contentTypeVersion="12" ma:contentTypeDescription="Create a new document." ma:contentTypeScope="" ma:versionID="f5c10e6d4582259f8bf6a28393202634">
  <xsd:schema xmlns:xsd="http://www.w3.org/2001/XMLSchema" xmlns:xs="http://www.w3.org/2001/XMLSchema" xmlns:p="http://schemas.microsoft.com/office/2006/metadata/properties" xmlns:ns2="775e80a8-862b-4be7-9c8b-323fe3823fde" xmlns:ns3="932e2e39-41b0-4669-8bf6-82c41a7dd44e" targetNamespace="http://schemas.microsoft.com/office/2006/metadata/properties" ma:root="true" ma:fieldsID="43be052671e19e6c48f7c2c4c420d589" ns2:_="" ns3:_="">
    <xsd:import namespace="775e80a8-862b-4be7-9c8b-323fe3823fde"/>
    <xsd:import namespace="932e2e39-41b0-4669-8bf6-82c41a7dd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e80a8-862b-4be7-9c8b-323fe3823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e2e39-41b0-4669-8bf6-82c41a7dd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81098-F7E3-477A-B8D7-1F62077A0F19}">
  <ds:schemaRefs>
    <ds:schemaRef ds:uri="http://schemas.microsoft.com/office/2006/metadata/properties"/>
    <ds:schemaRef ds:uri="http://schemas.microsoft.com/office/infopath/2007/PartnerControls"/>
    <ds:schemaRef ds:uri="932e2e39-41b0-4669-8bf6-82c41a7dd44e"/>
  </ds:schemaRefs>
</ds:datastoreItem>
</file>

<file path=customXml/itemProps2.xml><?xml version="1.0" encoding="utf-8"?>
<ds:datastoreItem xmlns:ds="http://schemas.openxmlformats.org/officeDocument/2006/customXml" ds:itemID="{73238949-E4BE-484A-84BE-37F8938C5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F8D10-2356-4BE9-9E4B-FC122FE11B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25643-2E26-43F0-84E4-2F4594C3E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e80a8-862b-4be7-9c8b-323fe3823fde"/>
    <ds:schemaRef ds:uri="932e2e39-41b0-4669-8bf6-82c41a7dd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Becker</dc:creator>
  <cp:lastModifiedBy>Kayla Almond</cp:lastModifiedBy>
  <cp:revision>3</cp:revision>
  <cp:lastPrinted>2014-12-18T18:15:00Z</cp:lastPrinted>
  <dcterms:created xsi:type="dcterms:W3CDTF">2020-09-11T04:24:00Z</dcterms:created>
  <dcterms:modified xsi:type="dcterms:W3CDTF">2020-09-11T04:24:00Z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0x010100D6765867DACAE848ACF5B07CD3AD0C88</vt:lpwstr>
  </property>
</Properties>
</file>